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57F" w14:textId="77777777" w:rsidR="00307321" w:rsidRDefault="00307321">
      <w:pPr>
        <w:spacing w:line="640" w:lineRule="exact"/>
        <w:rPr>
          <w:rFonts w:ascii="Times New Roman" w:eastAsia="华文中宋" w:hAnsi="Times New Roman"/>
          <w:b/>
          <w:sz w:val="44"/>
          <w:szCs w:val="44"/>
        </w:rPr>
      </w:pPr>
      <w:bookmarkStart w:id="0" w:name="_Toc34334940"/>
    </w:p>
    <w:p w14:paraId="35E60139" w14:textId="77777777" w:rsidR="00307321" w:rsidRDefault="00307321">
      <w:pPr>
        <w:pStyle w:val="2"/>
        <w:spacing w:line="640" w:lineRule="exact"/>
        <w:ind w:firstLineChars="0" w:firstLine="0"/>
        <w:rPr>
          <w:rFonts w:ascii="Times New Roman" w:hAnsi="Times New Roman"/>
        </w:rPr>
      </w:pPr>
    </w:p>
    <w:p w14:paraId="53C9C85D" w14:textId="77777777" w:rsidR="00307321" w:rsidRDefault="00307321">
      <w:pPr>
        <w:pStyle w:val="2"/>
        <w:spacing w:line="640" w:lineRule="exact"/>
        <w:ind w:firstLineChars="0" w:firstLine="0"/>
        <w:rPr>
          <w:rFonts w:ascii="Times New Roman" w:hAnsi="Times New Roman"/>
        </w:rPr>
      </w:pPr>
    </w:p>
    <w:p w14:paraId="7F187DC2" w14:textId="77777777" w:rsidR="00307321" w:rsidRDefault="00307321">
      <w:pPr>
        <w:pStyle w:val="2"/>
        <w:spacing w:line="640" w:lineRule="exact"/>
        <w:ind w:firstLineChars="0" w:firstLine="0"/>
        <w:rPr>
          <w:rFonts w:ascii="Times New Roman" w:hAnsi="Times New Roman"/>
        </w:rPr>
      </w:pPr>
    </w:p>
    <w:p w14:paraId="699D83D8" w14:textId="77777777" w:rsidR="00307321" w:rsidRDefault="00307321">
      <w:pPr>
        <w:pStyle w:val="2"/>
        <w:spacing w:line="640" w:lineRule="exact"/>
        <w:ind w:firstLineChars="0" w:firstLine="0"/>
        <w:rPr>
          <w:rFonts w:ascii="Times New Roman" w:hAnsi="Times New Roman"/>
        </w:rPr>
      </w:pPr>
    </w:p>
    <w:p w14:paraId="5AD7E5C9" w14:textId="77777777" w:rsidR="00307321" w:rsidRDefault="00307321">
      <w:pPr>
        <w:pStyle w:val="2"/>
        <w:spacing w:line="640" w:lineRule="exact"/>
        <w:ind w:firstLineChars="0" w:firstLine="0"/>
        <w:rPr>
          <w:rFonts w:ascii="Times New Roman" w:hAnsi="Times New Roman"/>
        </w:rPr>
      </w:pPr>
    </w:p>
    <w:p w14:paraId="27973493" w14:textId="77777777" w:rsidR="00307321" w:rsidRDefault="00537118">
      <w:pPr>
        <w:pStyle w:val="2"/>
        <w:spacing w:line="640" w:lineRule="exact"/>
        <w:ind w:firstLineChars="0" w:firstLine="0"/>
        <w:jc w:val="center"/>
        <w:rPr>
          <w:rFonts w:ascii="Times New Roman" w:eastAsia="仿宋_GB2312" w:hAnsi="Times New Roman"/>
          <w:sz w:val="32"/>
          <w:szCs w:val="32"/>
        </w:rPr>
      </w:pPr>
      <w:proofErr w:type="gramStart"/>
      <w:r>
        <w:rPr>
          <w:rFonts w:ascii="Times New Roman" w:eastAsia="仿宋_GB2312" w:hAnsi="Times New Roman"/>
          <w:sz w:val="32"/>
          <w:szCs w:val="32"/>
        </w:rPr>
        <w:t>苏教考</w:t>
      </w:r>
      <w:proofErr w:type="gramEnd"/>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18</w:t>
      </w:r>
      <w:r>
        <w:rPr>
          <w:rFonts w:ascii="Times New Roman" w:eastAsia="仿宋_GB2312" w:hAnsi="Times New Roman"/>
          <w:sz w:val="32"/>
          <w:szCs w:val="32"/>
        </w:rPr>
        <w:t>号</w:t>
      </w:r>
    </w:p>
    <w:p w14:paraId="6EC8BC19" w14:textId="77777777" w:rsidR="00307321" w:rsidRDefault="00307321">
      <w:pPr>
        <w:pStyle w:val="2"/>
        <w:spacing w:line="640" w:lineRule="exact"/>
        <w:ind w:firstLineChars="0" w:firstLine="0"/>
        <w:rPr>
          <w:rFonts w:ascii="Times New Roman" w:hAnsi="Times New Roman"/>
        </w:rPr>
      </w:pPr>
    </w:p>
    <w:p w14:paraId="25E4FCFA" w14:textId="77777777" w:rsidR="00307321" w:rsidRDefault="00307321">
      <w:pPr>
        <w:pStyle w:val="2"/>
        <w:spacing w:line="640" w:lineRule="exact"/>
        <w:ind w:firstLineChars="0" w:firstLine="0"/>
        <w:rPr>
          <w:rFonts w:ascii="Times New Roman" w:hAnsi="Times New Roman"/>
        </w:rPr>
      </w:pPr>
    </w:p>
    <w:p w14:paraId="5CC9B9E4" w14:textId="77777777" w:rsidR="00307321" w:rsidRDefault="00537118">
      <w:pPr>
        <w:spacing w:line="640" w:lineRule="exact"/>
        <w:jc w:val="center"/>
        <w:rPr>
          <w:rFonts w:ascii="Times New Roman" w:eastAsia="方正小标宋简体" w:hAnsi="Times New Roman"/>
          <w:bCs/>
          <w:kern w:val="0"/>
          <w:sz w:val="44"/>
        </w:rPr>
      </w:pPr>
      <w:r>
        <w:rPr>
          <w:rFonts w:ascii="Times New Roman" w:eastAsia="方正小标宋简体" w:hAnsi="Times New Roman"/>
          <w:bCs/>
          <w:sz w:val="44"/>
          <w:szCs w:val="44"/>
        </w:rPr>
        <w:t>关于印发</w:t>
      </w:r>
      <w:r>
        <w:rPr>
          <w:rFonts w:ascii="Times New Roman" w:eastAsia="方正小标宋简体" w:hAnsi="Times New Roman"/>
          <w:bCs/>
          <w:sz w:val="44"/>
        </w:rPr>
        <w:t>江苏省</w:t>
      </w:r>
      <w:r>
        <w:rPr>
          <w:rFonts w:ascii="Times New Roman" w:eastAsia="方正小标宋简体" w:hAnsi="Times New Roman"/>
          <w:bCs/>
          <w:sz w:val="44"/>
          <w:szCs w:val="44"/>
        </w:rPr>
        <w:t>普通高考</w:t>
      </w:r>
      <w:r>
        <w:rPr>
          <w:rFonts w:ascii="Times New Roman" w:eastAsia="方正小标宋简体" w:hAnsi="Times New Roman"/>
          <w:bCs/>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AP8A
</w:fldData>
        </w:fldChar>
      </w:r>
      <w:r>
        <w:rPr>
          <w:rFonts w:ascii="Times New Roman" w:eastAsia="方正小标宋简体" w:hAnsi="Times New Roman"/>
          <w:bCs/>
          <w:sz w:val="44"/>
          <w:szCs w:val="44"/>
        </w:rPr>
        <w:instrText>ADDIN CNKISM.UserStyle</w:instrText>
      </w:r>
      <w:r>
        <w:rPr>
          <w:rFonts w:ascii="Times New Roman" w:eastAsia="方正小标宋简体" w:hAnsi="Times New Roman"/>
          <w:bCs/>
          <w:sz w:val="44"/>
          <w:szCs w:val="44"/>
        </w:rPr>
      </w:r>
      <w:r>
        <w:rPr>
          <w:rFonts w:ascii="Times New Roman" w:eastAsia="方正小标宋简体" w:hAnsi="Times New Roman"/>
          <w:bCs/>
          <w:sz w:val="44"/>
          <w:szCs w:val="44"/>
        </w:rPr>
        <w:fldChar w:fldCharType="end"/>
      </w:r>
      <w:r>
        <w:rPr>
          <w:rFonts w:ascii="Times New Roman" w:eastAsia="方正小标宋简体" w:hAnsi="Times New Roman"/>
          <w:bCs/>
          <w:sz w:val="44"/>
          <w:szCs w:val="44"/>
        </w:rPr>
        <w:t>新冠肺炎</w:t>
      </w:r>
      <w:r>
        <w:rPr>
          <w:rFonts w:ascii="Times New Roman" w:eastAsia="方正小标宋简体" w:hAnsi="Times New Roman"/>
          <w:bCs/>
          <w:kern w:val="0"/>
          <w:sz w:val="44"/>
        </w:rPr>
        <w:t>疫情</w:t>
      </w:r>
    </w:p>
    <w:p w14:paraId="41ED4D13" w14:textId="77777777" w:rsidR="00307321" w:rsidRDefault="00537118">
      <w:pPr>
        <w:spacing w:line="640" w:lineRule="exact"/>
        <w:jc w:val="center"/>
        <w:rPr>
          <w:rFonts w:ascii="Times New Roman" w:eastAsia="方正小标宋简体" w:hAnsi="Times New Roman"/>
          <w:bCs/>
          <w:sz w:val="44"/>
          <w:szCs w:val="44"/>
        </w:rPr>
      </w:pPr>
      <w:r>
        <w:rPr>
          <w:rFonts w:ascii="Times New Roman" w:eastAsia="方正小标宋简体" w:hAnsi="Times New Roman"/>
          <w:bCs/>
          <w:kern w:val="0"/>
          <w:sz w:val="44"/>
        </w:rPr>
        <w:t>防控</w:t>
      </w:r>
      <w:bookmarkStart w:id="1" w:name="_Toc34334937"/>
      <w:r>
        <w:rPr>
          <w:rFonts w:ascii="Times New Roman" w:eastAsia="方正小标宋简体" w:hAnsi="Times New Roman"/>
          <w:bCs/>
          <w:sz w:val="44"/>
        </w:rPr>
        <w:t>工作方案</w:t>
      </w:r>
      <w:r>
        <w:rPr>
          <w:rFonts w:ascii="Times New Roman" w:eastAsia="方正小标宋简体" w:hAnsi="Times New Roman"/>
          <w:bCs/>
          <w:sz w:val="44"/>
          <w:szCs w:val="44"/>
        </w:rPr>
        <w:t>的通知</w:t>
      </w:r>
    </w:p>
    <w:p w14:paraId="47B2A54C" w14:textId="77777777" w:rsidR="00307321" w:rsidRDefault="00307321">
      <w:pPr>
        <w:pStyle w:val="2"/>
        <w:widowControl w:val="0"/>
        <w:spacing w:line="560" w:lineRule="exact"/>
        <w:ind w:firstLine="400"/>
        <w:rPr>
          <w:rFonts w:ascii="Times New Roman" w:hAnsi="Times New Roman"/>
        </w:rPr>
      </w:pPr>
    </w:p>
    <w:p w14:paraId="2B7C34D2" w14:textId="77777777" w:rsidR="00307321" w:rsidRDefault="00537118">
      <w:pPr>
        <w:pStyle w:val="4"/>
        <w:ind w:firstLineChars="0" w:firstLine="0"/>
      </w:pPr>
      <w:r>
        <w:t>各设区市教育局、卫生健康委：</w:t>
      </w:r>
    </w:p>
    <w:p w14:paraId="57031875" w14:textId="77777777" w:rsidR="00307321" w:rsidRDefault="00537118">
      <w:pPr>
        <w:pStyle w:val="4"/>
        <w:ind w:firstLine="640"/>
      </w:pPr>
      <w:r>
        <w:t>为做好普通高考疫情防控工作，现将《</w:t>
      </w:r>
      <w:r>
        <w:rPr>
          <w:szCs w:val="32"/>
        </w:rPr>
        <w:t>江苏省普通高考新冠肺炎疫情防控工作方案》</w:t>
      </w:r>
      <w:r>
        <w:t>印发给你们，请遵照执行，并就有关工作提出以下要求。</w:t>
      </w:r>
    </w:p>
    <w:p w14:paraId="2CCE14E0" w14:textId="77777777" w:rsidR="00307321" w:rsidRDefault="00537118">
      <w:pPr>
        <w:pStyle w:val="21"/>
        <w:widowControl w:val="0"/>
        <w:ind w:firstLine="640"/>
        <w:rPr>
          <w:sz w:val="32"/>
          <w:szCs w:val="32"/>
        </w:rPr>
      </w:pPr>
      <w:r>
        <w:rPr>
          <w:sz w:val="32"/>
          <w:szCs w:val="32"/>
        </w:rPr>
        <w:t>一、切实加强高考疫情防控工作的组织领导</w:t>
      </w:r>
    </w:p>
    <w:p w14:paraId="79039D14" w14:textId="77777777" w:rsidR="00307321" w:rsidRDefault="00537118">
      <w:pPr>
        <w:pStyle w:val="4"/>
        <w:ind w:firstLine="640"/>
      </w:pPr>
      <w:r>
        <w:t>各地要深刻认识当前疫情防控形势的复杂性、艰巨性、反复性，坚持底线思维，强化风险意识，将普通高考疫情防控纳入当地应对新冠肺炎疫情联防联控机制工作重点，统一部署、统一要求，压实各方责任。教育、卫生健康、招生考试机构等部门要在</w:t>
      </w:r>
      <w:r>
        <w:lastRenderedPageBreak/>
        <w:t>党委政府坚强领导下密切配合、多方联动，形成工作合力，坚决守</w:t>
      </w:r>
      <w:proofErr w:type="gramStart"/>
      <w:r>
        <w:t>牢考试</w:t>
      </w:r>
      <w:proofErr w:type="gramEnd"/>
      <w:r>
        <w:t>工作疫情防线。</w:t>
      </w:r>
    </w:p>
    <w:p w14:paraId="1AAE01F4" w14:textId="77777777" w:rsidR="00307321" w:rsidRDefault="00537118">
      <w:pPr>
        <w:pStyle w:val="4"/>
        <w:spacing w:line="600" w:lineRule="exact"/>
        <w:ind w:firstLine="640"/>
      </w:pPr>
      <w:r>
        <w:t>各地卫生健康部门和医疗卫生机构要配合教育部门落实考点防疫工作职责，为</w:t>
      </w:r>
      <w:r w:rsidRPr="00151F68">
        <w:rPr>
          <w:color w:val="FF0000"/>
        </w:rPr>
        <w:t>每个考点配备</w:t>
      </w:r>
      <w:r w:rsidRPr="00151F68">
        <w:rPr>
          <w:color w:val="FF0000"/>
        </w:rPr>
        <w:t>1</w:t>
      </w:r>
      <w:r w:rsidRPr="00151F68">
        <w:rPr>
          <w:color w:val="FF0000"/>
        </w:rPr>
        <w:t>名防疫副主考</w:t>
      </w:r>
      <w:r>
        <w:t>，专职负责涉</w:t>
      </w:r>
      <w:proofErr w:type="gramStart"/>
      <w:r>
        <w:t>疫</w:t>
      </w:r>
      <w:proofErr w:type="gramEnd"/>
      <w:r>
        <w:t>常规工作和突发疫情处置。</w:t>
      </w:r>
      <w:r w:rsidRPr="00151F68">
        <w:rPr>
          <w:color w:val="FF0000"/>
        </w:rPr>
        <w:t>每个考点还要设置</w:t>
      </w:r>
      <w:r w:rsidRPr="00151F68">
        <w:rPr>
          <w:color w:val="FF0000"/>
        </w:rPr>
        <w:t>1</w:t>
      </w:r>
      <w:r w:rsidRPr="00151F68">
        <w:rPr>
          <w:color w:val="FF0000"/>
        </w:rPr>
        <w:t>名疫情联络员，负责考点</w:t>
      </w:r>
      <w:r w:rsidRPr="00151F68">
        <w:rPr>
          <w:color w:val="FF0000"/>
        </w:rPr>
        <w:t>内、考场内防疫工作的协调、沟通、联络和报告等</w:t>
      </w:r>
      <w:r>
        <w:t>。同时，建立医疗卫生机构与考点的</w:t>
      </w:r>
      <w:r>
        <w:t>“</w:t>
      </w:r>
      <w:r>
        <w:t>点对点</w:t>
      </w:r>
      <w:r>
        <w:t>”</w:t>
      </w:r>
      <w:r>
        <w:t>协作保障机制。要部署力量加强对试卷运送车辆、试卷保管场所、考点考场、集中食宿场所等各</w:t>
      </w:r>
      <w:proofErr w:type="gramStart"/>
      <w:r>
        <w:t>类涉考</w:t>
      </w:r>
      <w:proofErr w:type="gramEnd"/>
      <w:r>
        <w:t>设施、场所的疫情防控工作。</w:t>
      </w:r>
    </w:p>
    <w:p w14:paraId="208DA085" w14:textId="77777777" w:rsidR="00307321" w:rsidRDefault="00537118">
      <w:pPr>
        <w:pStyle w:val="21"/>
        <w:widowControl w:val="0"/>
        <w:spacing w:line="600" w:lineRule="exact"/>
        <w:ind w:firstLine="640"/>
        <w:rPr>
          <w:sz w:val="32"/>
          <w:szCs w:val="32"/>
        </w:rPr>
      </w:pPr>
      <w:r>
        <w:rPr>
          <w:sz w:val="32"/>
          <w:szCs w:val="32"/>
        </w:rPr>
        <w:t>二、细致规范</w:t>
      </w:r>
      <w:proofErr w:type="gramStart"/>
      <w:r>
        <w:rPr>
          <w:sz w:val="32"/>
          <w:szCs w:val="32"/>
        </w:rPr>
        <w:t>做好组考</w:t>
      </w:r>
      <w:proofErr w:type="gramEnd"/>
      <w:r>
        <w:rPr>
          <w:sz w:val="32"/>
          <w:szCs w:val="32"/>
        </w:rPr>
        <w:t>防疫方案和应急处置</w:t>
      </w:r>
    </w:p>
    <w:p w14:paraId="7453CE9A" w14:textId="77777777" w:rsidR="00307321" w:rsidRPr="00A21BA8" w:rsidRDefault="00537118">
      <w:pPr>
        <w:pStyle w:val="4"/>
        <w:spacing w:line="600" w:lineRule="exact"/>
        <w:ind w:firstLine="640"/>
        <w:rPr>
          <w:color w:val="FF0000"/>
        </w:rPr>
      </w:pPr>
      <w:r>
        <w:t>各地教育部门和卫生健康部门要结合本地实际情况，进一步健全考前、考中、考后等各阶段疫情防控会商、监测、预警、处置等工作机制，</w:t>
      </w:r>
      <w:proofErr w:type="gramStart"/>
      <w:r>
        <w:t>完善组考</w:t>
      </w:r>
      <w:proofErr w:type="gramEnd"/>
      <w:r>
        <w:t>防疫工作实施方案和应急预案，细化各环节卫生防疫流程，及时查漏补缺、补齐短板。各地要针对性开展应急演练，确保医疗卫生保障的快速反应和应急措施</w:t>
      </w:r>
      <w:r>
        <w:t>到位。</w:t>
      </w:r>
      <w:r w:rsidRPr="006B0CDF">
        <w:rPr>
          <w:color w:val="FF0000"/>
        </w:rPr>
        <w:t>卫生健康部门应为各考点指定高考期间定点保障医院和发热门诊处置医院</w:t>
      </w:r>
      <w:r>
        <w:t>，属地急救中心救护人员在车辆内待命，保持通讯畅通，保证车辆急救设备始终处于良好状态。医院开辟绿色通道，设立专门诊室、预留</w:t>
      </w:r>
      <w:r>
        <w:t>1-2</w:t>
      </w:r>
      <w:r>
        <w:t>张专用床位和</w:t>
      </w:r>
      <w:r>
        <w:t>1</w:t>
      </w:r>
      <w:r>
        <w:t>张</w:t>
      </w:r>
      <w:r>
        <w:t>ICU</w:t>
      </w:r>
      <w:r>
        <w:t>床位，发生应急状况时，及时成立专家小组，确保及时高效救治。</w:t>
      </w:r>
      <w:r w:rsidRPr="00A21BA8">
        <w:rPr>
          <w:color w:val="FF0000"/>
        </w:rPr>
        <w:t>针对新冠肺炎确诊病例、无症状感染者、密切接触者等特殊考生，按规定组织专业</w:t>
      </w:r>
      <w:r w:rsidRPr="00A21BA8">
        <w:rPr>
          <w:color w:val="FF0000"/>
        </w:rPr>
        <w:lastRenderedPageBreak/>
        <w:t>评估，符合条件的可安排在救治场所或隔离场所考试。考试结束后，做好考场、试卷、答题卡等的消毒工作，其他地区也应制定应急预案，做好应急处置准备。</w:t>
      </w:r>
    </w:p>
    <w:p w14:paraId="4E29E44D" w14:textId="77777777" w:rsidR="00307321" w:rsidRDefault="00537118">
      <w:pPr>
        <w:pStyle w:val="21"/>
        <w:widowControl w:val="0"/>
        <w:spacing w:line="600" w:lineRule="exact"/>
        <w:ind w:firstLineChars="212" w:firstLine="678"/>
        <w:rPr>
          <w:sz w:val="32"/>
          <w:szCs w:val="32"/>
        </w:rPr>
      </w:pPr>
      <w:r>
        <w:rPr>
          <w:sz w:val="32"/>
          <w:szCs w:val="32"/>
        </w:rPr>
        <w:t>三、分类备足考点考场</w:t>
      </w:r>
    </w:p>
    <w:p w14:paraId="38284FA4" w14:textId="77777777" w:rsidR="00307321" w:rsidRDefault="00537118">
      <w:pPr>
        <w:spacing w:line="600" w:lineRule="exact"/>
        <w:ind w:firstLine="640"/>
        <w:rPr>
          <w:rFonts w:ascii="Times New Roman" w:eastAsia="仿宋_GB2312" w:hAnsi="Times New Roman"/>
          <w:kern w:val="0"/>
          <w:sz w:val="32"/>
          <w:szCs w:val="20"/>
        </w:rPr>
      </w:pPr>
      <w:r>
        <w:rPr>
          <w:rFonts w:ascii="Times New Roman" w:eastAsia="仿宋_GB2312" w:hAnsi="Times New Roman"/>
          <w:kern w:val="0"/>
          <w:sz w:val="32"/>
          <w:szCs w:val="20"/>
        </w:rPr>
        <w:t>各地教育部门、招生考试机构要增设足量的</w:t>
      </w:r>
      <w:r w:rsidRPr="002B61D3">
        <w:rPr>
          <w:rFonts w:ascii="Times New Roman" w:eastAsia="仿宋_GB2312" w:hAnsi="Times New Roman"/>
          <w:color w:val="FF0000"/>
          <w:kern w:val="0"/>
          <w:sz w:val="32"/>
          <w:szCs w:val="20"/>
        </w:rPr>
        <w:t>备用考点（原则上每个考区至少</w:t>
      </w:r>
      <w:r w:rsidRPr="002B61D3">
        <w:rPr>
          <w:rFonts w:ascii="Times New Roman" w:eastAsia="仿宋_GB2312" w:hAnsi="Times New Roman"/>
          <w:color w:val="FF0000"/>
          <w:kern w:val="0"/>
          <w:sz w:val="32"/>
          <w:szCs w:val="20"/>
        </w:rPr>
        <w:t>1</w:t>
      </w:r>
      <w:r w:rsidRPr="002B61D3">
        <w:rPr>
          <w:rFonts w:ascii="Times New Roman" w:eastAsia="仿宋_GB2312" w:hAnsi="Times New Roman"/>
          <w:color w:val="FF0000"/>
          <w:kern w:val="0"/>
          <w:sz w:val="32"/>
          <w:szCs w:val="20"/>
        </w:rPr>
        <w:t>个），提高各考点内备用隔离考场设置比例。</w:t>
      </w:r>
      <w:r>
        <w:rPr>
          <w:rFonts w:ascii="Times New Roman" w:eastAsia="仿宋_GB2312" w:hAnsi="Times New Roman"/>
          <w:kern w:val="0"/>
          <w:sz w:val="32"/>
          <w:szCs w:val="20"/>
        </w:rPr>
        <w:t>对于</w:t>
      </w:r>
      <w:proofErr w:type="gramStart"/>
      <w:r>
        <w:rPr>
          <w:rFonts w:ascii="Times New Roman" w:eastAsia="仿宋_GB2312" w:hAnsi="Times New Roman"/>
          <w:kern w:val="0"/>
          <w:sz w:val="32"/>
          <w:szCs w:val="20"/>
        </w:rPr>
        <w:t>因区域</w:t>
      </w:r>
      <w:proofErr w:type="gramEnd"/>
      <w:r>
        <w:rPr>
          <w:rFonts w:ascii="Times New Roman" w:eastAsia="仿宋_GB2312" w:hAnsi="Times New Roman"/>
          <w:kern w:val="0"/>
          <w:sz w:val="32"/>
          <w:szCs w:val="20"/>
        </w:rPr>
        <w:t>封闭、无法正常</w:t>
      </w:r>
      <w:proofErr w:type="gramStart"/>
      <w:r>
        <w:rPr>
          <w:rFonts w:ascii="Times New Roman" w:eastAsia="仿宋_GB2312" w:hAnsi="Times New Roman"/>
          <w:kern w:val="0"/>
          <w:sz w:val="32"/>
          <w:szCs w:val="20"/>
        </w:rPr>
        <w:t>赴原考点</w:t>
      </w:r>
      <w:proofErr w:type="gramEnd"/>
      <w:r>
        <w:rPr>
          <w:rFonts w:ascii="Times New Roman" w:eastAsia="仿宋_GB2312" w:hAnsi="Times New Roman"/>
          <w:kern w:val="0"/>
          <w:sz w:val="32"/>
          <w:szCs w:val="20"/>
        </w:rPr>
        <w:t>参加考试的考生，可通过</w:t>
      </w:r>
      <w:r>
        <w:rPr>
          <w:rFonts w:ascii="Times New Roman" w:eastAsia="仿宋_GB2312" w:hAnsi="Times New Roman"/>
          <w:kern w:val="0"/>
          <w:sz w:val="32"/>
          <w:szCs w:val="20"/>
        </w:rPr>
        <w:t>“</w:t>
      </w:r>
      <w:r>
        <w:rPr>
          <w:rFonts w:ascii="Times New Roman" w:eastAsia="仿宋_GB2312" w:hAnsi="Times New Roman"/>
          <w:kern w:val="0"/>
          <w:sz w:val="32"/>
          <w:szCs w:val="20"/>
        </w:rPr>
        <w:t>转移重置考点</w:t>
      </w:r>
      <w:r>
        <w:rPr>
          <w:rFonts w:ascii="Times New Roman" w:eastAsia="仿宋_GB2312" w:hAnsi="Times New Roman"/>
          <w:kern w:val="0"/>
          <w:sz w:val="32"/>
          <w:szCs w:val="20"/>
        </w:rPr>
        <w:t>”</w:t>
      </w:r>
      <w:r>
        <w:rPr>
          <w:rFonts w:ascii="Times New Roman" w:eastAsia="仿宋_GB2312" w:hAnsi="Times New Roman"/>
          <w:kern w:val="0"/>
          <w:sz w:val="32"/>
          <w:szCs w:val="20"/>
        </w:rPr>
        <w:t>等措施安排考生参加考试。对于确诊病例、无症状感染者、密切接触者等特殊考生，可通过设置医院考场、隔离点考场等措施安排考生参加考试。要稳妥做好相关考生和考试工作人员的正常出行以及重点人员的闭环管理。考点考场的管理须严格按照有关规定执行，配足工作人员，配齐安检、视频监控、信号屏蔽等设备设施。</w:t>
      </w:r>
    </w:p>
    <w:p w14:paraId="7D840F1B" w14:textId="77777777" w:rsidR="00307321" w:rsidRDefault="00537118">
      <w:pPr>
        <w:spacing w:line="600" w:lineRule="exact"/>
        <w:ind w:firstLine="640"/>
        <w:rPr>
          <w:rFonts w:ascii="Times New Roman" w:eastAsia="仿宋_GB2312" w:hAnsi="Times New Roman"/>
          <w:kern w:val="0"/>
          <w:sz w:val="32"/>
          <w:szCs w:val="20"/>
        </w:rPr>
      </w:pPr>
      <w:r>
        <w:rPr>
          <w:rFonts w:ascii="Times New Roman" w:eastAsia="仿宋_GB2312" w:hAnsi="Times New Roman"/>
          <w:kern w:val="0"/>
          <w:sz w:val="32"/>
          <w:szCs w:val="20"/>
        </w:rPr>
        <w:t>卫生健康部门要</w:t>
      </w:r>
      <w:proofErr w:type="gramStart"/>
      <w:r>
        <w:rPr>
          <w:rFonts w:ascii="Times New Roman" w:eastAsia="仿宋_GB2312" w:hAnsi="Times New Roman"/>
          <w:kern w:val="0"/>
          <w:sz w:val="32"/>
          <w:szCs w:val="20"/>
        </w:rPr>
        <w:t>加强组考防</w:t>
      </w:r>
      <w:r>
        <w:rPr>
          <w:rFonts w:ascii="Times New Roman" w:eastAsia="仿宋_GB2312" w:hAnsi="Times New Roman"/>
          <w:kern w:val="0"/>
          <w:sz w:val="32"/>
          <w:szCs w:val="20"/>
        </w:rPr>
        <w:t>疫</w:t>
      </w:r>
      <w:proofErr w:type="gramEnd"/>
      <w:r>
        <w:rPr>
          <w:rFonts w:ascii="Times New Roman" w:eastAsia="仿宋_GB2312" w:hAnsi="Times New Roman"/>
          <w:kern w:val="0"/>
          <w:sz w:val="32"/>
          <w:szCs w:val="20"/>
        </w:rPr>
        <w:t>形势</w:t>
      </w:r>
      <w:proofErr w:type="gramStart"/>
      <w:r>
        <w:rPr>
          <w:rFonts w:ascii="Times New Roman" w:eastAsia="仿宋_GB2312" w:hAnsi="Times New Roman"/>
          <w:kern w:val="0"/>
          <w:sz w:val="32"/>
          <w:szCs w:val="20"/>
        </w:rPr>
        <w:t>研</w:t>
      </w:r>
      <w:proofErr w:type="gramEnd"/>
      <w:r>
        <w:rPr>
          <w:rFonts w:ascii="Times New Roman" w:eastAsia="仿宋_GB2312" w:hAnsi="Times New Roman"/>
          <w:kern w:val="0"/>
          <w:sz w:val="32"/>
          <w:szCs w:val="20"/>
        </w:rPr>
        <w:t>判，及时通报当地疫情发展态势和防疫政策调整情况，协助、配合做好各类考点考场的设立、启用、调配，并提供专业指导和卫生保障。</w:t>
      </w:r>
    </w:p>
    <w:p w14:paraId="4E44786B" w14:textId="77777777" w:rsidR="00307321" w:rsidRDefault="00537118">
      <w:pPr>
        <w:pStyle w:val="21"/>
        <w:widowControl w:val="0"/>
        <w:spacing w:line="600" w:lineRule="exact"/>
        <w:ind w:firstLine="640"/>
        <w:rPr>
          <w:sz w:val="32"/>
          <w:szCs w:val="32"/>
        </w:rPr>
      </w:pPr>
      <w:r>
        <w:rPr>
          <w:sz w:val="32"/>
          <w:szCs w:val="32"/>
        </w:rPr>
        <w:t>四、开展考前健康筛查</w:t>
      </w:r>
    </w:p>
    <w:p w14:paraId="33CC7338" w14:textId="77777777" w:rsidR="00307321" w:rsidRDefault="00537118">
      <w:pPr>
        <w:pStyle w:val="2"/>
        <w:widowControl w:val="0"/>
        <w:spacing w:line="600" w:lineRule="exact"/>
        <w:ind w:firstLine="640"/>
        <w:rPr>
          <w:rFonts w:ascii="Times New Roman" w:eastAsia="仿宋_GB2312" w:hAnsi="Times New Roman"/>
          <w:sz w:val="32"/>
        </w:rPr>
      </w:pPr>
      <w:r>
        <w:rPr>
          <w:rFonts w:ascii="Times New Roman" w:eastAsia="仿宋_GB2312" w:hAnsi="Times New Roman"/>
          <w:sz w:val="32"/>
        </w:rPr>
        <w:t>各地要开展考前考生和考试工作人员健康筛查，制定筛查方案和异常考生处置办法，简化筛查程序，优化筛查方法，提高筛查效率。要严格按照《中小学校新冠肺炎疫情防控技术方案（第五版）》规定要求，做好常态化校园疫情防控工作的衔接，</w:t>
      </w:r>
      <w:r w:rsidRPr="00C51323">
        <w:rPr>
          <w:rFonts w:ascii="Times New Roman" w:eastAsia="仿宋_GB2312" w:hAnsi="Times New Roman"/>
          <w:color w:val="FF0000"/>
          <w:sz w:val="32"/>
        </w:rPr>
        <w:t>落实</w:t>
      </w:r>
      <w:r w:rsidRPr="00C51323">
        <w:rPr>
          <w:rFonts w:ascii="Times New Roman" w:eastAsia="仿宋_GB2312" w:hAnsi="Times New Roman"/>
          <w:color w:val="FF0000"/>
          <w:sz w:val="32"/>
        </w:rPr>
        <w:lastRenderedPageBreak/>
        <w:t>好考前考生和考试工作人员的健康检测、疫苗接种和风险排查等工作。</w:t>
      </w:r>
      <w:r>
        <w:rPr>
          <w:rFonts w:ascii="Times New Roman" w:eastAsia="仿宋_GB2312" w:hAnsi="Times New Roman"/>
          <w:sz w:val="32"/>
        </w:rPr>
        <w:t>对于未按当地防疫要求进行健康筛查或筛查结果异常的考生，不得安排与正常考生同一考</w:t>
      </w:r>
      <w:r>
        <w:rPr>
          <w:rFonts w:ascii="Times New Roman" w:eastAsia="仿宋_GB2312" w:hAnsi="Times New Roman"/>
          <w:sz w:val="32"/>
        </w:rPr>
        <w:t>点（考场）参加考试。</w:t>
      </w:r>
    </w:p>
    <w:p w14:paraId="456CF6B9" w14:textId="77777777" w:rsidR="00307321" w:rsidRDefault="00537118">
      <w:pPr>
        <w:pStyle w:val="2"/>
        <w:widowControl w:val="0"/>
        <w:spacing w:line="600" w:lineRule="exact"/>
        <w:ind w:firstLine="640"/>
        <w:rPr>
          <w:rFonts w:ascii="Times New Roman" w:eastAsia="黑体" w:hAnsi="Times New Roman"/>
          <w:sz w:val="32"/>
        </w:rPr>
      </w:pPr>
      <w:r>
        <w:rPr>
          <w:rFonts w:ascii="Times New Roman" w:eastAsia="黑体" w:hAnsi="Times New Roman"/>
          <w:sz w:val="32"/>
        </w:rPr>
        <w:t>五、强化考点人物同防</w:t>
      </w:r>
    </w:p>
    <w:p w14:paraId="0041E6B6" w14:textId="77777777" w:rsidR="00307321" w:rsidRDefault="00537118">
      <w:pPr>
        <w:pStyle w:val="2"/>
        <w:widowControl w:val="0"/>
        <w:spacing w:line="600" w:lineRule="exact"/>
        <w:ind w:firstLine="640"/>
        <w:jc w:val="left"/>
        <w:rPr>
          <w:rFonts w:ascii="Times New Roman" w:eastAsia="仿宋_GB2312" w:hAnsi="Times New Roman"/>
          <w:sz w:val="32"/>
        </w:rPr>
      </w:pPr>
      <w:r w:rsidRPr="005138DA">
        <w:rPr>
          <w:rFonts w:ascii="Times New Roman" w:eastAsia="仿宋_GB2312" w:hAnsi="Times New Roman"/>
          <w:color w:val="FF0000"/>
          <w:sz w:val="32"/>
        </w:rPr>
        <w:t>考点内为特殊考生安排的备用隔离考场、防疫专用特殊通道等，要与普通考场入场严格区分管理，人员、设施、物品等不得接触、交叉和混用。</w:t>
      </w:r>
      <w:r>
        <w:rPr>
          <w:rFonts w:ascii="Times New Roman" w:eastAsia="仿宋_GB2312" w:hAnsi="Times New Roman"/>
          <w:sz w:val="32"/>
        </w:rPr>
        <w:t>确需接触、交叉和混用的，必须经专业部门消毒。对于使用中央空调的考点，要提前对空调卫生状况进行检测、评估，按照有关规定做好空调使用期间</w:t>
      </w:r>
      <w:proofErr w:type="gramStart"/>
      <w:r>
        <w:rPr>
          <w:rFonts w:ascii="Times New Roman" w:eastAsia="仿宋_GB2312" w:hAnsi="Times New Roman"/>
          <w:sz w:val="32"/>
        </w:rPr>
        <w:t>的供风安全管理</w:t>
      </w:r>
      <w:proofErr w:type="gramEnd"/>
      <w:r>
        <w:rPr>
          <w:rFonts w:ascii="Times New Roman" w:eastAsia="仿宋_GB2312" w:hAnsi="Times New Roman"/>
          <w:sz w:val="32"/>
        </w:rPr>
        <w:t>。各地卫生健康部门要指导教育部门、招生考试机构</w:t>
      </w:r>
      <w:r w:rsidRPr="005138DA">
        <w:rPr>
          <w:rFonts w:ascii="Times New Roman" w:eastAsia="仿宋_GB2312" w:hAnsi="Times New Roman"/>
          <w:color w:val="FF0000"/>
          <w:sz w:val="32"/>
        </w:rPr>
        <w:t>做好考点内人员和设施物品防疫分区管理工作</w:t>
      </w:r>
      <w:r>
        <w:rPr>
          <w:rFonts w:ascii="Times New Roman" w:eastAsia="仿宋_GB2312" w:hAnsi="Times New Roman"/>
          <w:sz w:val="32"/>
        </w:rPr>
        <w:t>。</w:t>
      </w:r>
    </w:p>
    <w:p w14:paraId="7B3C7CE0" w14:textId="77777777" w:rsidR="00307321" w:rsidRDefault="00537118">
      <w:pPr>
        <w:pStyle w:val="21"/>
        <w:widowControl w:val="0"/>
        <w:spacing w:line="600" w:lineRule="exact"/>
        <w:ind w:firstLine="640"/>
        <w:rPr>
          <w:sz w:val="32"/>
          <w:szCs w:val="32"/>
        </w:rPr>
      </w:pPr>
      <w:r>
        <w:rPr>
          <w:sz w:val="32"/>
          <w:szCs w:val="32"/>
        </w:rPr>
        <w:t>六、加强值班值守和宣传解读</w:t>
      </w:r>
    </w:p>
    <w:p w14:paraId="5A8F9662" w14:textId="77777777" w:rsidR="00307321" w:rsidRDefault="00537118">
      <w:pPr>
        <w:pStyle w:val="4"/>
        <w:spacing w:line="600" w:lineRule="exact"/>
        <w:ind w:firstLine="640"/>
      </w:pPr>
      <w:r>
        <w:t>各地教育部门、卫生健康部门要加强高考期间的值班值守，明确专人总负责。各定点保障</w:t>
      </w:r>
      <w:r>
        <w:t>医院和</w:t>
      </w:r>
      <w:proofErr w:type="gramStart"/>
      <w:r>
        <w:t>疾控</w:t>
      </w:r>
      <w:proofErr w:type="gramEnd"/>
      <w:r>
        <w:t>机构要有专人负责疫情值班，做好高考期间医疗救治保障和突发事件处置。各地要对</w:t>
      </w:r>
      <w:proofErr w:type="gramStart"/>
      <w:r>
        <w:t>组考医疗</w:t>
      </w:r>
      <w:proofErr w:type="gramEnd"/>
      <w:r>
        <w:t>保障和防疫工作开展督导检查，属地疾病预防控制机构、医疗机构、卫生监督机构要加强现场指导，帮助解决实际问题，推动各项措施落实。省级机构将会同当地加强工作指导和督导，开展疫苗接种、</w:t>
      </w:r>
      <w:proofErr w:type="gramStart"/>
      <w:r>
        <w:t>组考防疫</w:t>
      </w:r>
      <w:proofErr w:type="gramEnd"/>
      <w:r>
        <w:t>措施落实情况检查，对检查发现的问题要立行立改，确保整改到位。</w:t>
      </w:r>
    </w:p>
    <w:p w14:paraId="51892350" w14:textId="77777777" w:rsidR="00307321" w:rsidRDefault="00537118">
      <w:pPr>
        <w:pStyle w:val="4"/>
        <w:spacing w:line="600" w:lineRule="exact"/>
        <w:ind w:firstLine="640"/>
      </w:pPr>
      <w:r>
        <w:t>各地要</w:t>
      </w:r>
      <w:proofErr w:type="gramStart"/>
      <w:r>
        <w:t>加强组考防疫</w:t>
      </w:r>
      <w:proofErr w:type="gramEnd"/>
      <w:r>
        <w:t>措施的宣传解读，制定宣传方案和应答</w:t>
      </w:r>
      <w:r>
        <w:lastRenderedPageBreak/>
        <w:t>口径，及时告知考试有关安排、健康检测、健康筛查、防疫要求等。要指导中学关注考生心理健康，切实做好异常考生的心理干预和疏导工</w:t>
      </w:r>
      <w:r>
        <w:t>作。要密切关注网上舆情，及时回应社会关切。</w:t>
      </w:r>
    </w:p>
    <w:p w14:paraId="151C9B9E" w14:textId="77777777" w:rsidR="00307321" w:rsidRDefault="00307321">
      <w:pPr>
        <w:pStyle w:val="4"/>
        <w:spacing w:line="600" w:lineRule="exact"/>
        <w:ind w:firstLine="640"/>
      </w:pPr>
    </w:p>
    <w:bookmarkEnd w:id="1"/>
    <w:p w14:paraId="058AB0ED" w14:textId="77777777" w:rsidR="00307321" w:rsidRDefault="00307321">
      <w:pPr>
        <w:pStyle w:val="4"/>
        <w:spacing w:line="600" w:lineRule="exact"/>
        <w:ind w:firstLine="640"/>
      </w:pPr>
    </w:p>
    <w:p w14:paraId="34B2343D" w14:textId="77777777" w:rsidR="00307321" w:rsidRDefault="00307321">
      <w:pPr>
        <w:pStyle w:val="4"/>
        <w:spacing w:line="600" w:lineRule="exact"/>
        <w:ind w:firstLineChars="0" w:firstLine="0"/>
      </w:pPr>
    </w:p>
    <w:p w14:paraId="338ACE38" w14:textId="77777777" w:rsidR="00307321" w:rsidRDefault="00537118">
      <w:pPr>
        <w:pStyle w:val="4"/>
        <w:spacing w:line="600" w:lineRule="exact"/>
        <w:ind w:firstLine="640"/>
      </w:pPr>
      <w:r>
        <w:t>江苏省教育厅</w:t>
      </w:r>
      <w:r>
        <w:t xml:space="preserve">              </w:t>
      </w:r>
      <w:r>
        <w:t>江苏省卫生健康委员会</w:t>
      </w:r>
    </w:p>
    <w:p w14:paraId="6F160DD0" w14:textId="77777777" w:rsidR="00307321" w:rsidRDefault="00537118">
      <w:pPr>
        <w:pStyle w:val="4"/>
        <w:spacing w:line="600" w:lineRule="exact"/>
        <w:ind w:firstLine="640"/>
      </w:pPr>
      <w:r>
        <w:t xml:space="preserve">                             2022</w:t>
      </w:r>
      <w:r>
        <w:t>年</w:t>
      </w:r>
      <w:r>
        <w:t>5</w:t>
      </w:r>
      <w:r>
        <w:t>月</w:t>
      </w:r>
      <w:r>
        <w:t>13</w:t>
      </w:r>
      <w:r>
        <w:t>日</w:t>
      </w:r>
    </w:p>
    <w:p w14:paraId="3C1CCBBD" w14:textId="77777777" w:rsidR="00307321" w:rsidRDefault="00537118">
      <w:pPr>
        <w:pStyle w:val="4"/>
        <w:spacing w:line="600" w:lineRule="exact"/>
        <w:ind w:firstLine="640"/>
      </w:pPr>
      <w:r>
        <w:t>（此件依申请公开）</w:t>
      </w:r>
    </w:p>
    <w:p w14:paraId="37C0F025" w14:textId="77777777" w:rsidR="00307321" w:rsidRDefault="00537118">
      <w:pPr>
        <w:spacing w:line="600" w:lineRule="exact"/>
        <w:rPr>
          <w:rFonts w:ascii="Times New Roman" w:eastAsia="方正小标宋简体" w:hAnsi="Times New Roman"/>
        </w:rPr>
      </w:pPr>
      <w:r>
        <w:rPr>
          <w:rFonts w:ascii="Times New Roman" w:eastAsia="方正仿宋_GBK" w:hAnsi="Times New Roman"/>
        </w:rPr>
        <w:br w:type="page"/>
      </w:r>
    </w:p>
    <w:p w14:paraId="7FC99726" w14:textId="77777777" w:rsidR="00307321" w:rsidRDefault="00537118">
      <w:pPr>
        <w:pStyle w:val="1"/>
        <w:widowControl w:val="0"/>
        <w:spacing w:line="600" w:lineRule="exact"/>
        <w:rPr>
          <w:b/>
          <w:sz w:val="44"/>
          <w:szCs w:val="44"/>
        </w:rPr>
      </w:pPr>
      <w:r>
        <w:rPr>
          <w:rFonts w:eastAsia="方正小标宋简体"/>
          <w:sz w:val="44"/>
          <w:szCs w:val="44"/>
        </w:rPr>
        <w:t>江苏省普通高考新冠肺炎疫情防控工作方案</w:t>
      </w:r>
    </w:p>
    <w:p w14:paraId="73B89998" w14:textId="77777777" w:rsidR="00307321" w:rsidRDefault="00307321">
      <w:pPr>
        <w:pStyle w:val="1"/>
        <w:widowControl w:val="0"/>
        <w:spacing w:line="570" w:lineRule="exact"/>
        <w:ind w:firstLineChars="200" w:firstLine="640"/>
        <w:jc w:val="both"/>
        <w:rPr>
          <w:rFonts w:eastAsia="仿宋_GB2312"/>
          <w:sz w:val="32"/>
          <w:szCs w:val="20"/>
        </w:rPr>
      </w:pPr>
    </w:p>
    <w:p w14:paraId="0BE941C0" w14:textId="77777777" w:rsidR="00307321" w:rsidRDefault="00537118">
      <w:pPr>
        <w:pStyle w:val="1"/>
        <w:widowControl w:val="0"/>
        <w:spacing w:line="570" w:lineRule="exact"/>
        <w:ind w:firstLineChars="200" w:firstLine="640"/>
        <w:jc w:val="both"/>
        <w:rPr>
          <w:rFonts w:eastAsia="仿宋_GB2312"/>
          <w:sz w:val="32"/>
          <w:szCs w:val="20"/>
        </w:rPr>
      </w:pPr>
      <w:r>
        <w:rPr>
          <w:rFonts w:eastAsia="仿宋_GB2312"/>
          <w:sz w:val="32"/>
          <w:szCs w:val="20"/>
        </w:rPr>
        <w:t>根据《教育部办公厅</w:t>
      </w:r>
      <w:r>
        <w:rPr>
          <w:rFonts w:eastAsia="仿宋_GB2312"/>
          <w:sz w:val="32"/>
          <w:szCs w:val="20"/>
        </w:rPr>
        <w:t xml:space="preserve">  </w:t>
      </w:r>
      <w:r>
        <w:rPr>
          <w:rFonts w:eastAsia="仿宋_GB2312"/>
          <w:sz w:val="32"/>
          <w:szCs w:val="20"/>
        </w:rPr>
        <w:t>国家卫生健康委办公厅关于印发〈新冠肺炎疫情常态化下国家教育考试组考防疫工作指导意见〉的通知》（教学厅〔</w:t>
      </w:r>
      <w:r>
        <w:rPr>
          <w:rFonts w:eastAsia="仿宋_GB2312"/>
          <w:sz w:val="32"/>
          <w:szCs w:val="20"/>
        </w:rPr>
        <w:t>2020</w:t>
      </w:r>
      <w:r>
        <w:rPr>
          <w:rFonts w:eastAsia="仿宋_GB2312"/>
          <w:sz w:val="32"/>
          <w:szCs w:val="20"/>
        </w:rPr>
        <w:t>〕</w:t>
      </w:r>
      <w:r>
        <w:rPr>
          <w:rFonts w:eastAsia="仿宋_GB2312"/>
          <w:sz w:val="32"/>
          <w:szCs w:val="20"/>
        </w:rPr>
        <w:t>8</w:t>
      </w:r>
      <w:r>
        <w:rPr>
          <w:rFonts w:eastAsia="仿宋_GB2312"/>
          <w:sz w:val="32"/>
          <w:szCs w:val="20"/>
        </w:rPr>
        <w:t>号）、《教育部办公厅</w:t>
      </w:r>
      <w:r>
        <w:rPr>
          <w:rFonts w:eastAsia="仿宋_GB2312"/>
          <w:sz w:val="32"/>
          <w:szCs w:val="20"/>
        </w:rPr>
        <w:t xml:space="preserve">  </w:t>
      </w:r>
      <w:r>
        <w:rPr>
          <w:rFonts w:eastAsia="仿宋_GB2312"/>
          <w:sz w:val="32"/>
          <w:szCs w:val="20"/>
        </w:rPr>
        <w:t>国家卫生健康委办公厅关于进一步做好普通高等学校招生考试组考防疫工作的通知》（</w:t>
      </w:r>
      <w:proofErr w:type="gramStart"/>
      <w:r>
        <w:rPr>
          <w:rFonts w:eastAsia="仿宋_GB2312"/>
          <w:sz w:val="32"/>
          <w:szCs w:val="20"/>
        </w:rPr>
        <w:t>教学厅函〔</w:t>
      </w:r>
      <w:r>
        <w:rPr>
          <w:rFonts w:eastAsia="仿宋_GB2312"/>
          <w:sz w:val="32"/>
          <w:szCs w:val="20"/>
        </w:rPr>
        <w:t>2021</w:t>
      </w:r>
      <w:r>
        <w:rPr>
          <w:rFonts w:eastAsia="仿宋_GB2312"/>
          <w:sz w:val="32"/>
          <w:szCs w:val="20"/>
        </w:rPr>
        <w:t>〕</w:t>
      </w:r>
      <w:proofErr w:type="gramEnd"/>
      <w:r>
        <w:rPr>
          <w:rFonts w:eastAsia="仿宋_GB2312"/>
          <w:sz w:val="32"/>
          <w:szCs w:val="20"/>
        </w:rPr>
        <w:t>23</w:t>
      </w:r>
      <w:r>
        <w:rPr>
          <w:rFonts w:eastAsia="仿宋_GB2312"/>
          <w:sz w:val="32"/>
          <w:szCs w:val="20"/>
        </w:rPr>
        <w:t>号）和《教育部办公厅</w:t>
      </w:r>
      <w:r>
        <w:rPr>
          <w:rFonts w:eastAsia="仿宋_GB2312"/>
          <w:sz w:val="32"/>
          <w:szCs w:val="20"/>
        </w:rPr>
        <w:t xml:space="preserve">  </w:t>
      </w:r>
      <w:r>
        <w:rPr>
          <w:rFonts w:eastAsia="仿宋_GB2312"/>
          <w:sz w:val="32"/>
          <w:szCs w:val="20"/>
        </w:rPr>
        <w:t>国家卫生健康委办公厅关于进一步加强和完善高考组考防疫工作的通知》（</w:t>
      </w:r>
      <w:proofErr w:type="gramStart"/>
      <w:r>
        <w:rPr>
          <w:rFonts w:eastAsia="仿宋_GB2312"/>
          <w:sz w:val="32"/>
          <w:szCs w:val="20"/>
        </w:rPr>
        <w:t>教学厅函〔</w:t>
      </w:r>
      <w:r>
        <w:rPr>
          <w:rFonts w:eastAsia="仿宋_GB2312"/>
          <w:sz w:val="32"/>
          <w:szCs w:val="20"/>
        </w:rPr>
        <w:t>2022</w:t>
      </w:r>
      <w:r>
        <w:rPr>
          <w:rFonts w:eastAsia="仿宋_GB2312"/>
          <w:sz w:val="32"/>
          <w:szCs w:val="20"/>
        </w:rPr>
        <w:t>〕</w:t>
      </w:r>
      <w:proofErr w:type="gramEnd"/>
      <w:r>
        <w:rPr>
          <w:rFonts w:eastAsia="仿宋_GB2312"/>
          <w:sz w:val="32"/>
          <w:szCs w:val="20"/>
        </w:rPr>
        <w:t>13</w:t>
      </w:r>
      <w:r>
        <w:rPr>
          <w:rFonts w:eastAsia="仿宋_GB2312"/>
          <w:sz w:val="32"/>
          <w:szCs w:val="20"/>
        </w:rPr>
        <w:t>号）精神，为切实做好我省</w:t>
      </w:r>
      <w:r>
        <w:rPr>
          <w:rFonts w:eastAsia="仿宋_GB2312"/>
          <w:sz w:val="32"/>
          <w:szCs w:val="20"/>
        </w:rPr>
        <w:t>2022</w:t>
      </w:r>
      <w:r>
        <w:rPr>
          <w:rFonts w:eastAsia="仿宋_GB2312"/>
          <w:sz w:val="32"/>
          <w:szCs w:val="20"/>
        </w:rPr>
        <w:t>年</w:t>
      </w:r>
      <w:proofErr w:type="gramStart"/>
      <w:r>
        <w:rPr>
          <w:rFonts w:eastAsia="仿宋_GB2312"/>
          <w:sz w:val="32"/>
          <w:szCs w:val="20"/>
        </w:rPr>
        <w:t>高考组考</w:t>
      </w:r>
      <w:proofErr w:type="gramEnd"/>
      <w:r>
        <w:rPr>
          <w:rFonts w:eastAsia="仿宋_GB2312"/>
          <w:sz w:val="32"/>
          <w:szCs w:val="20"/>
        </w:rPr>
        <w:t>和疫情防控工作，保障广大考生和考试工作人员的生命安全和身体健康，特制定本方案。</w:t>
      </w:r>
    </w:p>
    <w:p w14:paraId="0E8C1B06" w14:textId="77777777" w:rsidR="00307321" w:rsidRDefault="00537118">
      <w:pPr>
        <w:pStyle w:val="21"/>
        <w:widowControl w:val="0"/>
        <w:spacing w:line="570" w:lineRule="exact"/>
        <w:ind w:firstLine="640"/>
        <w:jc w:val="both"/>
        <w:rPr>
          <w:sz w:val="32"/>
        </w:rPr>
      </w:pPr>
      <w:r>
        <w:rPr>
          <w:sz w:val="32"/>
        </w:rPr>
        <w:t>一、做好考前疫情防控各项准备</w:t>
      </w:r>
      <w:bookmarkEnd w:id="0"/>
      <w:r>
        <w:rPr>
          <w:sz w:val="32"/>
        </w:rPr>
        <w:t>工作</w:t>
      </w:r>
    </w:p>
    <w:p w14:paraId="2FF57877" w14:textId="77777777" w:rsidR="00307321" w:rsidRDefault="00537118">
      <w:pPr>
        <w:pStyle w:val="4"/>
        <w:spacing w:line="570" w:lineRule="exact"/>
        <w:ind w:firstLine="640"/>
      </w:pPr>
      <w:r>
        <w:rPr>
          <w:rFonts w:eastAsia="楷体"/>
        </w:rPr>
        <w:t>（一</w:t>
      </w:r>
      <w:r>
        <w:rPr>
          <w:rFonts w:eastAsia="楷体"/>
        </w:rPr>
        <w:t>）组建医疗卫生小组。</w:t>
      </w:r>
      <w:r>
        <w:t>各地卫生健康部门要根据当地实际，从医疗卫生机构抽调政治可靠、技术过硬、作风优良的医生、护士和防疫人员，组成医疗卫生小组，负责相应考点的考生及考试工作人员的身体健康保障。各地教育部门和各相关学校要在卫生健康部门的技术指导下，</w:t>
      </w:r>
      <w:r w:rsidRPr="00A83C05">
        <w:rPr>
          <w:color w:val="FF0000"/>
        </w:rPr>
        <w:t>提前认真细致做好考前疫情防控工作，强化考前人员管理，及时调整完善</w:t>
      </w:r>
      <w:proofErr w:type="gramStart"/>
      <w:r w:rsidRPr="00A83C05">
        <w:rPr>
          <w:color w:val="FF0000"/>
        </w:rPr>
        <w:t>高考组考</w:t>
      </w:r>
      <w:proofErr w:type="gramEnd"/>
      <w:r w:rsidRPr="00A83C05">
        <w:rPr>
          <w:color w:val="FF0000"/>
        </w:rPr>
        <w:t>防疫工作方案和应急预案，全力保障高考防疫工作安全。</w:t>
      </w:r>
    </w:p>
    <w:p w14:paraId="771B4B6A" w14:textId="77777777" w:rsidR="00307321" w:rsidRDefault="00537118">
      <w:pPr>
        <w:pStyle w:val="4"/>
        <w:spacing w:line="570" w:lineRule="exact"/>
        <w:ind w:firstLine="640"/>
      </w:pPr>
      <w:r>
        <w:rPr>
          <w:rStyle w:val="30"/>
          <w:sz w:val="32"/>
          <w:szCs w:val="21"/>
        </w:rPr>
        <w:t>（二）做好考前流行病学史筛查。</w:t>
      </w:r>
      <w:r w:rsidRPr="00E456FD">
        <w:rPr>
          <w:color w:val="FF0000"/>
        </w:rPr>
        <w:t>所有参加高考的考试工作人员（含监考员、医疗卫生、后勤、保卫保障人员等，下同）和</w:t>
      </w:r>
      <w:r w:rsidRPr="00E456FD">
        <w:rPr>
          <w:color w:val="FF0000"/>
        </w:rPr>
        <w:lastRenderedPageBreak/>
        <w:t>考生，考前都必须由所在单位、报名点或学</w:t>
      </w:r>
      <w:r w:rsidRPr="00E456FD">
        <w:rPr>
          <w:color w:val="FF0000"/>
        </w:rPr>
        <w:t>校开展流行病学史的筛查。</w:t>
      </w:r>
      <w:r>
        <w:t>凡是考前</w:t>
      </w:r>
      <w:r>
        <w:t>21</w:t>
      </w:r>
      <w:r>
        <w:t>天内有境外和国内中高风险地区旅居史、有新冠肺炎感染者（包括新冠肺炎确诊病例、无症状感染者、疑似病例，下同）的密接及次密接接触史人员，</w:t>
      </w:r>
      <w:r>
        <w:t>“</w:t>
      </w:r>
      <w:r>
        <w:t>健康码</w:t>
      </w:r>
      <w:r>
        <w:t>”</w:t>
      </w:r>
      <w:r>
        <w:t>为黄色或红色的人员，已治愈出院的确诊病例和已解除集中隔离医学观察的无症状感染者尚在随访及医学观察期内，不得参加高考监考和考务工作。新冠肺炎感染者及其密接、次密接，以及有上述流行病学史等考生的考试安排见《考场疫情防控相关事件处理办法（试行）》（附件</w:t>
      </w:r>
      <w:r>
        <w:t>1</w:t>
      </w:r>
      <w:r>
        <w:t>）。</w:t>
      </w:r>
    </w:p>
    <w:p w14:paraId="6D2907B5" w14:textId="77777777" w:rsidR="00307321" w:rsidRPr="00625910" w:rsidRDefault="00537118">
      <w:pPr>
        <w:pStyle w:val="4"/>
        <w:spacing w:line="570" w:lineRule="exact"/>
        <w:ind w:firstLine="640"/>
        <w:rPr>
          <w:color w:val="FF0000"/>
          <w:shd w:val="clear" w:color="auto" w:fill="FFFFFF"/>
        </w:rPr>
      </w:pPr>
      <w:r>
        <w:rPr>
          <w:rStyle w:val="30"/>
          <w:sz w:val="32"/>
          <w:szCs w:val="21"/>
        </w:rPr>
        <w:t>（三）做好考生健康状况监测和核酸检测工作。</w:t>
      </w:r>
      <w:r>
        <w:t>原则上，</w:t>
      </w:r>
      <w:r w:rsidRPr="00625910">
        <w:rPr>
          <w:color w:val="FF0000"/>
        </w:rPr>
        <w:t>考生应至少在考前</w:t>
      </w:r>
      <w:r w:rsidRPr="00625910">
        <w:rPr>
          <w:color w:val="FF0000"/>
        </w:rPr>
        <w:t>14</w:t>
      </w:r>
      <w:r w:rsidRPr="00625910">
        <w:rPr>
          <w:color w:val="FF0000"/>
        </w:rPr>
        <w:t>天到报名点</w:t>
      </w:r>
      <w:r w:rsidRPr="00625910">
        <w:rPr>
          <w:color w:val="FF0000"/>
        </w:rPr>
        <w:t>所在地，</w:t>
      </w:r>
      <w:r w:rsidRPr="00625910">
        <w:rPr>
          <w:color w:val="FF0000"/>
          <w:shd w:val="clear" w:color="auto" w:fill="FFFFFF"/>
        </w:rPr>
        <w:t>不得离开，不得前往中高风险地区以及人群流动性较大的场所和聚集性场所。从考前第</w:t>
      </w:r>
      <w:r w:rsidRPr="00625910">
        <w:rPr>
          <w:color w:val="FF0000"/>
        </w:rPr>
        <w:t>14</w:t>
      </w:r>
      <w:r w:rsidRPr="00625910">
        <w:rPr>
          <w:color w:val="FF0000"/>
        </w:rPr>
        <w:t>天起，考生每日进行体温测量和健康状况监测。</w:t>
      </w:r>
      <w:r>
        <w:rPr>
          <w:shd w:val="clear" w:color="auto" w:fill="FFFFFF"/>
        </w:rPr>
        <w:t>考生如</w:t>
      </w:r>
      <w:r>
        <w:t>出现发热、咳嗽、咽痛、乏力、嗅（味）觉减退、腹泻等症状，要及时报告当地教育行政部门和招生考试机构。</w:t>
      </w:r>
      <w:r w:rsidRPr="00625910">
        <w:rPr>
          <w:color w:val="FF0000"/>
          <w:shd w:val="clear" w:color="auto" w:fill="FFFFFF"/>
        </w:rPr>
        <w:t>考生的</w:t>
      </w:r>
      <w:r w:rsidRPr="00625910">
        <w:rPr>
          <w:color w:val="FF0000"/>
          <w:shd w:val="clear" w:color="auto" w:fill="FFFFFF"/>
        </w:rPr>
        <w:t>“</w:t>
      </w:r>
      <w:r w:rsidRPr="00625910">
        <w:rPr>
          <w:color w:val="FF0000"/>
          <w:shd w:val="clear" w:color="auto" w:fill="FFFFFF"/>
        </w:rPr>
        <w:t>苏康码</w:t>
      </w:r>
      <w:r w:rsidRPr="00625910">
        <w:rPr>
          <w:color w:val="FF0000"/>
          <w:shd w:val="clear" w:color="auto" w:fill="FFFFFF"/>
        </w:rPr>
        <w:t>”“</w:t>
      </w:r>
      <w:r w:rsidRPr="00625910">
        <w:rPr>
          <w:color w:val="FF0000"/>
          <w:shd w:val="clear" w:color="auto" w:fill="FFFFFF"/>
        </w:rPr>
        <w:t>行程卡</w:t>
      </w:r>
      <w:r w:rsidRPr="00625910">
        <w:rPr>
          <w:color w:val="FF0000"/>
          <w:shd w:val="clear" w:color="auto" w:fill="FFFFFF"/>
        </w:rPr>
        <w:t>”</w:t>
      </w:r>
      <w:r w:rsidRPr="00625910">
        <w:rPr>
          <w:color w:val="FF0000"/>
          <w:shd w:val="clear" w:color="auto" w:fill="FFFFFF"/>
        </w:rPr>
        <w:t>均非异常、首个考试科目开考前</w:t>
      </w:r>
      <w:r w:rsidRPr="00625910">
        <w:rPr>
          <w:color w:val="FF0000"/>
          <w:shd w:val="clear" w:color="auto" w:fill="FFFFFF"/>
        </w:rPr>
        <w:t>48</w:t>
      </w:r>
      <w:r w:rsidRPr="00625910">
        <w:rPr>
          <w:color w:val="FF0000"/>
          <w:shd w:val="clear" w:color="auto" w:fill="FFFFFF"/>
        </w:rPr>
        <w:t>小时内核酸检测结果为阴性的，方可正常参加考试。</w:t>
      </w:r>
    </w:p>
    <w:p w14:paraId="5A19A1AA" w14:textId="77777777" w:rsidR="00307321" w:rsidRDefault="00537118">
      <w:pPr>
        <w:pStyle w:val="4"/>
        <w:spacing w:line="570" w:lineRule="exact"/>
        <w:ind w:firstLine="640"/>
      </w:pPr>
      <w:r>
        <w:t>如考前考生身体状况异常和健康状况监测异常的，由卫生健康部门组织进行专业评估。教育行政部门、招生考试机构依据专业评估建议，综合</w:t>
      </w:r>
      <w:proofErr w:type="gramStart"/>
      <w:r>
        <w:t>研</w:t>
      </w:r>
      <w:proofErr w:type="gramEnd"/>
      <w:r>
        <w:t>判评估考生是否具备正常参加考试的条件。凡不具备</w:t>
      </w:r>
      <w:r>
        <w:t>的，考生不得与健康考生同考场考试，可根据实际情况安排在备用隔离考场参加考试。</w:t>
      </w:r>
    </w:p>
    <w:p w14:paraId="245BDACA" w14:textId="77777777" w:rsidR="00307321" w:rsidRDefault="00537118">
      <w:pPr>
        <w:pStyle w:val="4"/>
        <w:spacing w:line="570" w:lineRule="exact"/>
        <w:ind w:firstLine="640"/>
      </w:pPr>
      <w:r>
        <w:lastRenderedPageBreak/>
        <w:t>如考生为新冠肺炎感染者及其密接，由卫生健康部门组织进行专业评估。教育行政部门、招生考试机构会同卫生健康部门和医疗机构根据相关人员的身体状况和传播风险，综合</w:t>
      </w:r>
      <w:proofErr w:type="gramStart"/>
      <w:r>
        <w:t>研</w:t>
      </w:r>
      <w:proofErr w:type="gramEnd"/>
      <w:r>
        <w:t>判是否可以在医院考场或隔离点考场安排其参加考试。</w:t>
      </w:r>
    </w:p>
    <w:p w14:paraId="72E53DAA" w14:textId="77777777" w:rsidR="00307321" w:rsidRDefault="00537118">
      <w:pPr>
        <w:pStyle w:val="4"/>
        <w:spacing w:line="570" w:lineRule="exact"/>
        <w:ind w:firstLine="640"/>
      </w:pPr>
      <w:r>
        <w:rPr>
          <w:rStyle w:val="30"/>
          <w:sz w:val="32"/>
          <w:szCs w:val="21"/>
        </w:rPr>
        <w:t>（四）做好考试工作人员的健康状况监测。</w:t>
      </w:r>
      <w:r>
        <w:t>原则上，</w:t>
      </w:r>
      <w:r w:rsidRPr="00F32EAA">
        <w:rPr>
          <w:color w:val="FF0000"/>
        </w:rPr>
        <w:t>考试工作人员在考前</w:t>
      </w:r>
      <w:r w:rsidRPr="00F32EAA">
        <w:rPr>
          <w:color w:val="FF0000"/>
        </w:rPr>
        <w:t>14</w:t>
      </w:r>
      <w:r w:rsidRPr="00F32EAA">
        <w:rPr>
          <w:color w:val="FF0000"/>
        </w:rPr>
        <w:t>天起</w:t>
      </w:r>
      <w:r w:rsidRPr="00F32EAA">
        <w:rPr>
          <w:color w:val="FF0000"/>
          <w:shd w:val="clear" w:color="auto" w:fill="FFFFFF"/>
        </w:rPr>
        <w:t>不得离开居住地，不得前往中高风险地区以及人群流动性较大的场所和聚集性场所。</w:t>
      </w:r>
      <w:r w:rsidRPr="00F32EAA">
        <w:rPr>
          <w:color w:val="FF0000"/>
        </w:rPr>
        <w:t>考试工作人员所在单位在考前</w:t>
      </w:r>
      <w:r w:rsidRPr="00F32EAA">
        <w:rPr>
          <w:color w:val="FF0000"/>
        </w:rPr>
        <w:t>14</w:t>
      </w:r>
      <w:r w:rsidRPr="00F32EAA">
        <w:rPr>
          <w:color w:val="FF0000"/>
        </w:rPr>
        <w:t>天起要对所有考试工作人员进行每日体温测量和健康状况监</w:t>
      </w:r>
      <w:r w:rsidRPr="00F32EAA">
        <w:rPr>
          <w:color w:val="FF0000"/>
        </w:rPr>
        <w:t>测。</w:t>
      </w:r>
      <w:r>
        <w:t>考试工作人员如在考前</w:t>
      </w:r>
      <w:r>
        <w:t>14</w:t>
      </w:r>
      <w:r>
        <w:t>天内有发热、咳嗽、咽痛、乏力、嗅（味）觉减退、腹泻等症状，应及时就诊，须排除新冠肺炎（两次核酸检测阴性，间隔</w:t>
      </w:r>
      <w:r>
        <w:t>24</w:t>
      </w:r>
      <w:r>
        <w:t>小时）和其他传染病。</w:t>
      </w:r>
      <w:r w:rsidRPr="009D3A52">
        <w:rPr>
          <w:color w:val="FF0000"/>
        </w:rPr>
        <w:t>所有考试工作人员</w:t>
      </w:r>
      <w:r w:rsidRPr="009D3A52">
        <w:rPr>
          <w:color w:val="FF0000"/>
          <w:shd w:val="clear" w:color="auto" w:fill="FFFFFF"/>
        </w:rPr>
        <w:t>的</w:t>
      </w:r>
      <w:r w:rsidRPr="009D3A52">
        <w:rPr>
          <w:color w:val="FF0000"/>
          <w:shd w:val="clear" w:color="auto" w:fill="FFFFFF"/>
        </w:rPr>
        <w:t>“</w:t>
      </w:r>
      <w:r w:rsidRPr="009D3A52">
        <w:rPr>
          <w:color w:val="FF0000"/>
          <w:shd w:val="clear" w:color="auto" w:fill="FFFFFF"/>
        </w:rPr>
        <w:t>苏康码</w:t>
      </w:r>
      <w:r w:rsidRPr="009D3A52">
        <w:rPr>
          <w:color w:val="FF0000"/>
          <w:shd w:val="clear" w:color="auto" w:fill="FFFFFF"/>
        </w:rPr>
        <w:t>”“</w:t>
      </w:r>
      <w:r w:rsidRPr="009D3A52">
        <w:rPr>
          <w:color w:val="FF0000"/>
          <w:shd w:val="clear" w:color="auto" w:fill="FFFFFF"/>
        </w:rPr>
        <w:t>行程卡</w:t>
      </w:r>
      <w:r w:rsidRPr="009D3A52">
        <w:rPr>
          <w:color w:val="FF0000"/>
          <w:shd w:val="clear" w:color="auto" w:fill="FFFFFF"/>
        </w:rPr>
        <w:t>”</w:t>
      </w:r>
      <w:r w:rsidRPr="009D3A52">
        <w:rPr>
          <w:color w:val="FF0000"/>
          <w:shd w:val="clear" w:color="auto" w:fill="FFFFFF"/>
        </w:rPr>
        <w:t>均非异常、首个考试科目开考前</w:t>
      </w:r>
      <w:r w:rsidRPr="009D3A52">
        <w:rPr>
          <w:color w:val="FF0000"/>
          <w:shd w:val="clear" w:color="auto" w:fill="FFFFFF"/>
        </w:rPr>
        <w:t>48</w:t>
      </w:r>
      <w:r w:rsidRPr="009D3A52">
        <w:rPr>
          <w:color w:val="FF0000"/>
          <w:shd w:val="clear" w:color="auto" w:fill="FFFFFF"/>
        </w:rPr>
        <w:t>小时内核酸检测结果为阴性的，方可参加考试工作。</w:t>
      </w:r>
    </w:p>
    <w:p w14:paraId="5F7B8B22" w14:textId="77777777" w:rsidR="00307321" w:rsidRDefault="00537118">
      <w:pPr>
        <w:pStyle w:val="4"/>
        <w:spacing w:line="570" w:lineRule="exact"/>
        <w:ind w:firstLine="640"/>
        <w:rPr>
          <w:shd w:val="clear" w:color="auto" w:fill="FFFFFF"/>
        </w:rPr>
      </w:pPr>
      <w:r>
        <w:rPr>
          <w:rStyle w:val="30"/>
          <w:sz w:val="32"/>
          <w:szCs w:val="21"/>
        </w:rPr>
        <w:t>（五）做好考试工作人员疫苗加强免疫接种和核酸检测工作。</w:t>
      </w:r>
      <w:r w:rsidRPr="00B72D2B">
        <w:rPr>
          <w:color w:val="FF0000"/>
        </w:rPr>
        <w:t>所有考试工作人员符合新冠病毒疫苗接种条件的，均应完成新冠病毒疫苗加强免疫接种，未接种者原则上不得参加</w:t>
      </w:r>
      <w:r w:rsidRPr="00B72D2B">
        <w:rPr>
          <w:color w:val="FF0000"/>
        </w:rPr>
        <w:t>今年的考试</w:t>
      </w:r>
      <w:r w:rsidRPr="00B72D2B">
        <w:rPr>
          <w:color w:val="FF0000"/>
        </w:rPr>
        <w:t>相关工作。</w:t>
      </w:r>
      <w:r>
        <w:t>对于部分不符合接种条件但又必须参加</w:t>
      </w:r>
      <w:r>
        <w:rPr>
          <w:color w:val="000000"/>
        </w:rPr>
        <w:t>者</w:t>
      </w:r>
      <w:r>
        <w:t>，须经教育和卫生健康部门</w:t>
      </w:r>
      <w:r>
        <w:t>批准，并提供首个科目开考前</w:t>
      </w:r>
      <w:r>
        <w:t>48</w:t>
      </w:r>
      <w:r>
        <w:t>小时内两次核酸检测阴性证明（间隔</w:t>
      </w:r>
      <w:r>
        <w:t>24</w:t>
      </w:r>
      <w:r>
        <w:t>小时），</w:t>
      </w:r>
      <w:r>
        <w:rPr>
          <w:shd w:val="clear" w:color="auto" w:fill="FFFFFF"/>
        </w:rPr>
        <w:t>方可正常参加考试工作。</w:t>
      </w:r>
    </w:p>
    <w:p w14:paraId="2195723E" w14:textId="77777777" w:rsidR="00307321" w:rsidRDefault="00537118">
      <w:pPr>
        <w:pStyle w:val="4"/>
        <w:spacing w:line="570" w:lineRule="exact"/>
        <w:ind w:firstLine="640"/>
      </w:pPr>
      <w:r>
        <w:rPr>
          <w:rStyle w:val="30"/>
          <w:sz w:val="32"/>
          <w:szCs w:val="22"/>
        </w:rPr>
        <w:t>（六）做好考点和考场考前防疫准备工作</w:t>
      </w:r>
    </w:p>
    <w:p w14:paraId="7D4C74A9" w14:textId="77777777" w:rsidR="00307321" w:rsidRDefault="00537118">
      <w:pPr>
        <w:pStyle w:val="4"/>
        <w:spacing w:line="570" w:lineRule="exact"/>
        <w:ind w:firstLine="640"/>
      </w:pPr>
      <w:r>
        <w:t>1.</w:t>
      </w:r>
      <w:r>
        <w:t>设置体温检测点。</w:t>
      </w:r>
      <w:r w:rsidRPr="005916C6">
        <w:rPr>
          <w:color w:val="FF0000"/>
        </w:rPr>
        <w:t>各考点要在考生和考试工作人员进入考点的入口处设体温检测点</w:t>
      </w:r>
      <w:r>
        <w:t>，检测点设立多条体温检测通道，对所</w:t>
      </w:r>
      <w:r>
        <w:lastRenderedPageBreak/>
        <w:t>有进入考点人员进行体温测量。同时，设置凉棚和体温异常者</w:t>
      </w:r>
      <w:proofErr w:type="gramStart"/>
      <w:r>
        <w:t>复检室</w:t>
      </w:r>
      <w:proofErr w:type="gramEnd"/>
      <w:r>
        <w:t>等，供待检人员做受检准备以及检测不合格人员短时休息。</w:t>
      </w:r>
    </w:p>
    <w:p w14:paraId="792463D0" w14:textId="77777777" w:rsidR="00307321" w:rsidRPr="000B7307" w:rsidRDefault="00537118">
      <w:pPr>
        <w:pStyle w:val="4"/>
        <w:spacing w:line="570" w:lineRule="exact"/>
        <w:ind w:firstLine="640"/>
        <w:rPr>
          <w:color w:val="FF0000"/>
        </w:rPr>
      </w:pPr>
      <w:r>
        <w:t>2.</w:t>
      </w:r>
      <w:r w:rsidRPr="005916C6">
        <w:rPr>
          <w:color w:val="FF0000"/>
        </w:rPr>
        <w:t>准备备用隔离考场。原则上每</w:t>
      </w:r>
      <w:r w:rsidRPr="005916C6">
        <w:rPr>
          <w:color w:val="FF0000"/>
        </w:rPr>
        <w:t>10</w:t>
      </w:r>
      <w:r w:rsidRPr="005916C6">
        <w:rPr>
          <w:color w:val="FF0000"/>
        </w:rPr>
        <w:t>个普通考场设</w:t>
      </w:r>
      <w:r w:rsidRPr="005916C6">
        <w:rPr>
          <w:color w:val="FF0000"/>
        </w:rPr>
        <w:t>1</w:t>
      </w:r>
      <w:r w:rsidRPr="005916C6">
        <w:rPr>
          <w:color w:val="FF0000"/>
        </w:rPr>
        <w:t>个备用隔离考场（每考点不得少于</w:t>
      </w:r>
      <w:r w:rsidRPr="005916C6">
        <w:rPr>
          <w:color w:val="FF0000"/>
        </w:rPr>
        <w:t>3</w:t>
      </w:r>
      <w:r w:rsidRPr="005916C6">
        <w:rPr>
          <w:color w:val="FF0000"/>
        </w:rPr>
        <w:t>个）</w:t>
      </w:r>
      <w:r>
        <w:t>，备用隔离考场布置按照标准化考场的要求执行。</w:t>
      </w:r>
      <w:r w:rsidRPr="00A17B61">
        <w:rPr>
          <w:color w:val="FF0000"/>
        </w:rPr>
        <w:t>备用隔离考场应选择通风良好、相对独立的教室，并设置专用防疫特殊通道，配备速干手消毒剂、个人防护用品等，桌椅表面光滑易于清洁。</w:t>
      </w:r>
      <w:r>
        <w:t>如需使用空调，则应为分体式空调，同时</w:t>
      </w:r>
      <w:r>
        <w:t>配备符合防疫规定的监考员和工作人员。</w:t>
      </w:r>
      <w:r w:rsidRPr="000B7307">
        <w:rPr>
          <w:color w:val="FF0000"/>
        </w:rPr>
        <w:t>备用隔离考场应做明确标识，在外围设置警戒线。</w:t>
      </w:r>
    </w:p>
    <w:p w14:paraId="04161C7A" w14:textId="77777777" w:rsidR="00307321" w:rsidRDefault="00537118">
      <w:pPr>
        <w:pStyle w:val="4"/>
        <w:spacing w:line="570" w:lineRule="exact"/>
        <w:ind w:firstLine="640"/>
      </w:pPr>
      <w:r>
        <w:t>备用隔离考场原则上须一人一间。当备用隔离考场不够用时，在不影响考生正常考试的情况下，经综合</w:t>
      </w:r>
      <w:proofErr w:type="gramStart"/>
      <w:r>
        <w:t>研判风险</w:t>
      </w:r>
      <w:proofErr w:type="gramEnd"/>
      <w:r>
        <w:t>后，可采取最前排、</w:t>
      </w:r>
      <w:proofErr w:type="gramStart"/>
      <w:r>
        <w:t>最</w:t>
      </w:r>
      <w:proofErr w:type="gramEnd"/>
      <w:r>
        <w:t>后排或四角排位的方式多人共用一间（最多不超过</w:t>
      </w:r>
      <w:r>
        <w:t>4</w:t>
      </w:r>
      <w:r>
        <w:t>人）。</w:t>
      </w:r>
    </w:p>
    <w:p w14:paraId="5F4F15D0" w14:textId="77777777" w:rsidR="00307321" w:rsidRPr="000B7307" w:rsidRDefault="00537118">
      <w:pPr>
        <w:pStyle w:val="4"/>
        <w:spacing w:line="570" w:lineRule="exact"/>
        <w:ind w:firstLine="640"/>
        <w:rPr>
          <w:color w:val="FF0000"/>
        </w:rPr>
      </w:pPr>
      <w:r>
        <w:t>3.</w:t>
      </w:r>
      <w:r w:rsidRPr="000B7307">
        <w:rPr>
          <w:color w:val="FF0000"/>
        </w:rPr>
        <w:t>准备防疫用品。各考点需要配备口罩（一次性医用外科口罩或无呼吸阀</w:t>
      </w:r>
      <w:r w:rsidRPr="000B7307">
        <w:rPr>
          <w:color w:val="FF0000"/>
        </w:rPr>
        <w:t>N95</w:t>
      </w:r>
      <w:r w:rsidRPr="000B7307">
        <w:rPr>
          <w:color w:val="FF0000"/>
        </w:rPr>
        <w:t>口罩，下同）、一次性手套、水银体温计、手持式体温检测仪等。</w:t>
      </w:r>
      <w:r>
        <w:t>有条件的，可配置大通量无接触体温检测设备。</w:t>
      </w:r>
      <w:r w:rsidRPr="000B7307">
        <w:rPr>
          <w:color w:val="FF0000"/>
        </w:rPr>
        <w:t>各考点要按每人每半天</w:t>
      </w:r>
      <w:r w:rsidRPr="000B7307">
        <w:rPr>
          <w:color w:val="FF0000"/>
        </w:rPr>
        <w:t>1</w:t>
      </w:r>
      <w:r w:rsidRPr="000B7307">
        <w:rPr>
          <w:color w:val="FF0000"/>
        </w:rPr>
        <w:t>只的标准为考试工作人员配备口罩，并为考生准备一定数量的备用口罩（</w:t>
      </w:r>
      <w:r w:rsidRPr="000B7307">
        <w:rPr>
          <w:color w:val="FF0000"/>
        </w:rPr>
        <w:t>原则上考生自备口罩）。要配备数量充足的速干手消毒剂、含氯消毒剂、季铵盐类消毒剂或其他有效的消毒剂。</w:t>
      </w:r>
    </w:p>
    <w:p w14:paraId="7804ADD1" w14:textId="77777777" w:rsidR="00307321" w:rsidRPr="000D6920" w:rsidRDefault="00537118">
      <w:pPr>
        <w:pStyle w:val="4"/>
        <w:spacing w:line="570" w:lineRule="exact"/>
        <w:ind w:firstLine="640"/>
        <w:rPr>
          <w:color w:val="FF0000"/>
        </w:rPr>
      </w:pPr>
      <w:r w:rsidRPr="000D6920">
        <w:rPr>
          <w:color w:val="FF0000"/>
        </w:rPr>
        <w:t>备用隔离考场除上述物品外，还需准备工作服、一次性工作帽、一次性手套、防护服、医用防护口罩、防护面屏或护目镜、</w:t>
      </w:r>
      <w:r w:rsidRPr="000D6920">
        <w:rPr>
          <w:color w:val="FF0000"/>
        </w:rPr>
        <w:lastRenderedPageBreak/>
        <w:t>工作鞋等。</w:t>
      </w:r>
    </w:p>
    <w:p w14:paraId="668D2249" w14:textId="77777777" w:rsidR="00307321" w:rsidRDefault="00537118">
      <w:pPr>
        <w:pStyle w:val="4"/>
        <w:spacing w:line="570" w:lineRule="exact"/>
        <w:ind w:firstLine="640"/>
      </w:pPr>
      <w:r>
        <w:t>4.</w:t>
      </w:r>
      <w:r>
        <w:t>布置好考场。在满足标准化考点要求的基础上，低风险地区考场内的考生座位横向间距</w:t>
      </w:r>
      <w:r>
        <w:t>80</w:t>
      </w:r>
      <w:r>
        <w:t>厘米以上，纵向间距根据考场实际面积尽量增大；中高风险地区考场内座位设置前后左右均应保持大于</w:t>
      </w:r>
      <w:r>
        <w:t>100</w:t>
      </w:r>
      <w:r>
        <w:t>厘米的间距（考场安排考生人数可低于标准化考场要求）。</w:t>
      </w:r>
    </w:p>
    <w:p w14:paraId="4F6931FF" w14:textId="77777777" w:rsidR="00307321" w:rsidRDefault="00537118">
      <w:pPr>
        <w:pStyle w:val="4"/>
        <w:spacing w:line="570" w:lineRule="exact"/>
        <w:ind w:firstLine="640"/>
      </w:pPr>
      <w:r>
        <w:t>5.</w:t>
      </w:r>
      <w:r w:rsidRPr="00D04AC7">
        <w:rPr>
          <w:color w:val="FF0000"/>
        </w:rPr>
        <w:t>做好考前通风消毒</w:t>
      </w:r>
      <w:r>
        <w:t>。考前，考点要提前一天做好考场的清洁卫</w:t>
      </w:r>
      <w:r>
        <w:t>生和通风，并在当地卫生健康部门指导下，指定专人对考点、考试场所、通道、区域、桌椅等进行清洁消毒</w:t>
      </w:r>
      <w:r>
        <w:t>,</w:t>
      </w:r>
      <w:r>
        <w:t>明确张贴完成标识。未发生过新冠肺炎疫情的考点，要进行至少一次彻底的卫生大扫除和至少一次预防性消毒，消毒后要进行通风；发生过疫情的学校，原则上不做考点使用。消毒过程中，对人员可能接触的公共设施、公共用品进行预防性消毒，</w:t>
      </w:r>
      <w:proofErr w:type="gramStart"/>
      <w:r>
        <w:t>如讲话台</w:t>
      </w:r>
      <w:proofErr w:type="gramEnd"/>
      <w:r>
        <w:t>、话筒、桌椅用</w:t>
      </w:r>
      <w:r>
        <w:t>75%</w:t>
      </w:r>
      <w:r>
        <w:t>浓度的酒精消毒剂进行擦拭；对自动扶梯、开关、门把手和卫生洁具等物体表面等可用</w:t>
      </w:r>
      <w:r>
        <w:t>250-500mg/L</w:t>
      </w:r>
      <w:r>
        <w:t>的含氯消毒剂进行擦拭，</w:t>
      </w:r>
      <w:r>
        <w:t>30</w:t>
      </w:r>
      <w:r>
        <w:t>分钟后再用清水擦拭。</w:t>
      </w:r>
    </w:p>
    <w:p w14:paraId="11AFD78F" w14:textId="77777777" w:rsidR="00307321" w:rsidRDefault="00537118">
      <w:pPr>
        <w:pStyle w:val="4"/>
        <w:spacing w:line="570" w:lineRule="exact"/>
        <w:ind w:firstLine="640"/>
      </w:pPr>
      <w:r>
        <w:rPr>
          <w:rStyle w:val="30"/>
          <w:sz w:val="32"/>
          <w:szCs w:val="21"/>
        </w:rPr>
        <w:t>（七）加强考前健康教育。</w:t>
      </w:r>
      <w:r>
        <w:t>考</w:t>
      </w:r>
      <w:r>
        <w:t>前，教育行政部门、招生考试机构要联合当地卫生健康部门加大宣传力度，提高考生及考试工作人员的公共卫生知识水平、健康意识和自我防护能力，告知考生和家长所采取的有关措施；对于考生、考试工作人员出现的焦虑、焦躁情绪，各地应在考前进行心理疏解和辅导，缓解压力，消除顾虑。</w:t>
      </w:r>
    </w:p>
    <w:p w14:paraId="21ED4D36" w14:textId="77777777" w:rsidR="00307321" w:rsidRDefault="00537118">
      <w:pPr>
        <w:pStyle w:val="4"/>
        <w:spacing w:line="570" w:lineRule="exact"/>
        <w:ind w:firstLine="640"/>
      </w:pPr>
      <w:r>
        <w:rPr>
          <w:rStyle w:val="30"/>
          <w:sz w:val="32"/>
          <w:szCs w:val="21"/>
        </w:rPr>
        <w:lastRenderedPageBreak/>
        <w:t>（八）制定应急预案并加强应急演练。</w:t>
      </w:r>
      <w:r>
        <w:t>每个考点应提前根据自身实际情况制定应急预案。考前，考点要组织考试工作人员、考生进行包括入场体温检测、突发异常情况处置在内的全过程模拟演练。调试设备，熟悉检测操作；为满足疫情防控要求，各地结合实际和考务要求，可适当提前</w:t>
      </w:r>
      <w:r>
        <w:t>考生进入考点时间，并合理设定进入考场开始时间，控制入场、离场进度；熟练掌握突发事件应急处置方法和程序。</w:t>
      </w:r>
    </w:p>
    <w:p w14:paraId="27B7D64D" w14:textId="77777777" w:rsidR="00307321" w:rsidRDefault="00537118">
      <w:pPr>
        <w:pStyle w:val="21"/>
        <w:widowControl w:val="0"/>
        <w:spacing w:line="570" w:lineRule="exact"/>
        <w:ind w:firstLine="640"/>
        <w:jc w:val="both"/>
        <w:rPr>
          <w:sz w:val="32"/>
        </w:rPr>
      </w:pPr>
      <w:r>
        <w:rPr>
          <w:sz w:val="32"/>
        </w:rPr>
        <w:t>二、做好</w:t>
      </w:r>
      <w:r>
        <w:rPr>
          <w:sz w:val="32"/>
          <w:szCs w:val="32"/>
        </w:rPr>
        <w:t>考试</w:t>
      </w:r>
      <w:r>
        <w:rPr>
          <w:sz w:val="32"/>
        </w:rPr>
        <w:t>期间的疫情防控工作</w:t>
      </w:r>
    </w:p>
    <w:p w14:paraId="52A51EF7" w14:textId="77777777" w:rsidR="00307321" w:rsidRDefault="00537118">
      <w:pPr>
        <w:pStyle w:val="4"/>
        <w:spacing w:line="570" w:lineRule="exact"/>
        <w:ind w:firstLine="640"/>
        <w:rPr>
          <w:shd w:val="clear" w:color="auto" w:fill="FFFFFF"/>
        </w:rPr>
      </w:pPr>
      <w:r>
        <w:rPr>
          <w:rStyle w:val="30"/>
          <w:sz w:val="32"/>
          <w:szCs w:val="21"/>
        </w:rPr>
        <w:t>（一）加强考点入口处管理。</w:t>
      </w:r>
      <w:r>
        <w:t>考生进入考点时须主动出示</w:t>
      </w:r>
      <w:r>
        <w:t xml:space="preserve"> “</w:t>
      </w:r>
      <w:r>
        <w:t>苏康码</w:t>
      </w:r>
      <w:r>
        <w:t>”“</w:t>
      </w:r>
      <w:r>
        <w:t>行程卡</w:t>
      </w:r>
      <w:r>
        <w:t>”</w:t>
      </w:r>
      <w:r>
        <w:t>、考前</w:t>
      </w:r>
      <w:r>
        <w:t>48</w:t>
      </w:r>
      <w:r>
        <w:t>小时内核酸检测阴性报告（纸质或电子报告）、</w:t>
      </w:r>
      <w:r>
        <w:rPr>
          <w:shd w:val="clear" w:color="auto" w:fill="FFFFFF"/>
        </w:rPr>
        <w:t>江苏省</w:t>
      </w:r>
      <w:r>
        <w:rPr>
          <w:shd w:val="clear" w:color="auto" w:fill="FFFFFF"/>
        </w:rPr>
        <w:t>2022</w:t>
      </w:r>
      <w:r>
        <w:rPr>
          <w:shd w:val="clear" w:color="auto" w:fill="FFFFFF"/>
        </w:rPr>
        <w:t>年普通高考考生健康应试承诺书（附件</w:t>
      </w:r>
      <w:r>
        <w:rPr>
          <w:shd w:val="clear" w:color="auto" w:fill="FFFFFF"/>
        </w:rPr>
        <w:t>2</w:t>
      </w:r>
      <w:r>
        <w:rPr>
          <w:shd w:val="clear" w:color="auto" w:fill="FFFFFF"/>
        </w:rPr>
        <w:t>）以及江苏省</w:t>
      </w:r>
      <w:r>
        <w:rPr>
          <w:shd w:val="clear" w:color="auto" w:fill="FFFFFF"/>
        </w:rPr>
        <w:t>2022</w:t>
      </w:r>
      <w:r>
        <w:rPr>
          <w:shd w:val="clear" w:color="auto" w:fill="FFFFFF"/>
        </w:rPr>
        <w:t>年普通高考考生</w:t>
      </w:r>
      <w:r>
        <w:t>健康状况报告表</w:t>
      </w:r>
      <w:r>
        <w:rPr>
          <w:shd w:val="clear" w:color="auto" w:fill="FFFFFF"/>
        </w:rPr>
        <w:t>（附件</w:t>
      </w:r>
      <w:r>
        <w:rPr>
          <w:shd w:val="clear" w:color="auto" w:fill="FFFFFF"/>
        </w:rPr>
        <w:t>3</w:t>
      </w:r>
      <w:r>
        <w:rPr>
          <w:shd w:val="clear" w:color="auto" w:fill="FFFFFF"/>
        </w:rPr>
        <w:t>）</w:t>
      </w:r>
      <w:r>
        <w:t>，</w:t>
      </w:r>
      <w:r>
        <w:rPr>
          <w:shd w:val="clear" w:color="auto" w:fill="FFFFFF"/>
        </w:rPr>
        <w:t>接受体温测量。不按规定提供考前</w:t>
      </w:r>
      <w:r>
        <w:rPr>
          <w:shd w:val="clear" w:color="auto" w:fill="FFFFFF"/>
        </w:rPr>
        <w:t>48</w:t>
      </w:r>
      <w:r>
        <w:rPr>
          <w:shd w:val="clear" w:color="auto" w:fill="FFFFFF"/>
        </w:rPr>
        <w:t>小时内核酸检测报告的，不得进入考点。</w:t>
      </w:r>
    </w:p>
    <w:p w14:paraId="23A1BF27" w14:textId="77777777" w:rsidR="00307321" w:rsidRDefault="00537118">
      <w:pPr>
        <w:pStyle w:val="4"/>
        <w:spacing w:line="570" w:lineRule="exact"/>
        <w:ind w:firstLine="640"/>
        <w:rPr>
          <w:shd w:val="clear" w:color="auto" w:fill="FFFFFF"/>
        </w:rPr>
      </w:pPr>
      <w:r w:rsidRPr="00E16EC3">
        <w:rPr>
          <w:color w:val="FF0000"/>
        </w:rPr>
        <w:t>考点要设多个体温测量通道，所有进入考点的考生、考试工作人员必须接受体温</w:t>
      </w:r>
      <w:r w:rsidRPr="00E16EC3">
        <w:rPr>
          <w:color w:val="FF0000"/>
        </w:rPr>
        <w:t>测量。</w:t>
      </w:r>
      <w:r>
        <w:t>接受体温测量时须有序进行，严格控制人员行进速度和间距。</w:t>
      </w:r>
      <w:r>
        <w:rPr>
          <w:shd w:val="clear" w:color="auto" w:fill="FFFFFF"/>
        </w:rPr>
        <w:t>所有考生、考试工作人员体温低于</w:t>
      </w:r>
      <w:r>
        <w:rPr>
          <w:shd w:val="clear" w:color="auto" w:fill="FFFFFF"/>
        </w:rPr>
        <w:t>37.3℃</w:t>
      </w:r>
      <w:r>
        <w:rPr>
          <w:shd w:val="clear" w:color="auto" w:fill="FFFFFF"/>
        </w:rPr>
        <w:t>方可进入考点。第一次测量体温不合格的，可适当休息后使用其他设备或其他方式再次测量。仍不合格的，由有关卫生健康部门和医疗机构等进行专业评估，在保障广大考生和考试工作人员生命安全和身体健康前提下，教育行政部门、招生考试机构依据专业评估建议，综合</w:t>
      </w:r>
      <w:proofErr w:type="gramStart"/>
      <w:r>
        <w:rPr>
          <w:shd w:val="clear" w:color="auto" w:fill="FFFFFF"/>
        </w:rPr>
        <w:t>研</w:t>
      </w:r>
      <w:proofErr w:type="gramEnd"/>
      <w:r>
        <w:rPr>
          <w:shd w:val="clear" w:color="auto" w:fill="FFFFFF"/>
        </w:rPr>
        <w:t>判是否具备正常参加考试或组织考试</w:t>
      </w:r>
      <w:r>
        <w:rPr>
          <w:shd w:val="clear" w:color="auto" w:fill="FFFFFF"/>
        </w:rPr>
        <w:lastRenderedPageBreak/>
        <w:t>工作的条件。凡不具备相关条件的，考试工作人员不得承担考试工作，考生不得与健康考生同考场考试。</w:t>
      </w:r>
    </w:p>
    <w:p w14:paraId="0F2EF158" w14:textId="77777777" w:rsidR="00307321" w:rsidRPr="00CF03EC" w:rsidRDefault="00537118">
      <w:pPr>
        <w:pStyle w:val="4"/>
        <w:spacing w:line="570" w:lineRule="exact"/>
        <w:ind w:firstLine="640"/>
        <w:rPr>
          <w:color w:val="FF0000"/>
        </w:rPr>
      </w:pPr>
      <w:r>
        <w:rPr>
          <w:rStyle w:val="30"/>
          <w:sz w:val="32"/>
          <w:szCs w:val="21"/>
        </w:rPr>
        <w:t>（二）加强进出考点考场人员的个人防护管理。</w:t>
      </w:r>
      <w:r w:rsidRPr="00E16EC3">
        <w:rPr>
          <w:color w:val="FF0000"/>
        </w:rPr>
        <w:t>低</w:t>
      </w:r>
      <w:r w:rsidRPr="00E16EC3">
        <w:rPr>
          <w:color w:val="FF0000"/>
        </w:rPr>
        <w:t>风险地区的考生在进入考场前要佩戴口罩，进入考场就座后，考生可以自主决定是否继续佩戴</w:t>
      </w:r>
      <w:r>
        <w:t>；中高</w:t>
      </w:r>
      <w:r>
        <w:rPr>
          <w:color w:val="000000"/>
        </w:rPr>
        <w:t>风险地区</w:t>
      </w:r>
      <w:r>
        <w:t>、备用隔离考场的考生要全程佩戴口罩。考生进入考点、考场时不得因为佩戴口罩影响身份识别。考点入口负责体温测量的工作人员要佩戴</w:t>
      </w:r>
      <w:r>
        <w:rPr>
          <w:shd w:val="clear" w:color="auto" w:fill="FFFFFF"/>
        </w:rPr>
        <w:t>口罩及</w:t>
      </w:r>
      <w:r>
        <w:t>一次性手套。</w:t>
      </w:r>
      <w:r w:rsidRPr="00CF03EC">
        <w:rPr>
          <w:color w:val="FF0000"/>
        </w:rPr>
        <w:t>考试工作人员和普通考场监考员全程佩戴</w:t>
      </w:r>
      <w:r w:rsidRPr="00CF03EC">
        <w:rPr>
          <w:color w:val="FF0000"/>
          <w:shd w:val="clear" w:color="auto" w:fill="FFFFFF"/>
        </w:rPr>
        <w:t>口罩</w:t>
      </w:r>
      <w:r w:rsidRPr="00CF03EC">
        <w:rPr>
          <w:color w:val="FF0000"/>
        </w:rPr>
        <w:t>；隔离考场的监考员及工作人员需穿戴工作服、医用防护口罩和一次性手套等，必要时可穿戴防护服。所有考生和考试工作人员必须随时做好手卫生。</w:t>
      </w:r>
    </w:p>
    <w:p w14:paraId="16ED7CF6" w14:textId="77777777" w:rsidR="00307321" w:rsidRDefault="00537118">
      <w:pPr>
        <w:pStyle w:val="4"/>
        <w:spacing w:line="570" w:lineRule="exact"/>
        <w:ind w:firstLine="640"/>
      </w:pPr>
      <w:r>
        <w:rPr>
          <w:rStyle w:val="30"/>
          <w:sz w:val="32"/>
          <w:szCs w:val="21"/>
        </w:rPr>
        <w:t>（三）做好考场通风和降温。</w:t>
      </w:r>
      <w:r>
        <w:t>在温度适宜的条件下，考点的考</w:t>
      </w:r>
      <w:proofErr w:type="gramStart"/>
      <w:r>
        <w:t>务</w:t>
      </w:r>
      <w:proofErr w:type="gramEnd"/>
      <w:r>
        <w:t>办公室和考场可以保持自然通风，也可以采用电风扇</w:t>
      </w:r>
      <w:r>
        <w:t>等设备加强通风，电风扇在使用前应进行清洗。如使用冰块降温，应保证冰块及制</w:t>
      </w:r>
      <w:proofErr w:type="gramStart"/>
      <w:r>
        <w:t>冰使用</w:t>
      </w:r>
      <w:proofErr w:type="gramEnd"/>
      <w:r>
        <w:t>的水卫生安全。在使用电风扇或冰块降温时，门窗不要完全闭合。</w:t>
      </w:r>
    </w:p>
    <w:p w14:paraId="2FDFA17D" w14:textId="77777777" w:rsidR="00307321" w:rsidRDefault="00537118">
      <w:pPr>
        <w:pStyle w:val="4"/>
        <w:spacing w:line="570" w:lineRule="exact"/>
        <w:ind w:firstLine="640"/>
      </w:pPr>
      <w:r>
        <w:t>普通考场可以使用分体空调或中央空调。如使用分体空调，使用过程中门窗不要完全闭合，宜每场考试结束后（运行</w:t>
      </w:r>
      <w:r>
        <w:t>2</w:t>
      </w:r>
      <w:r>
        <w:t>～</w:t>
      </w:r>
      <w:r>
        <w:t>3</w:t>
      </w:r>
      <w:r>
        <w:t>小时）通风换气约</w:t>
      </w:r>
      <w:r>
        <w:t>20</w:t>
      </w:r>
      <w:r>
        <w:t>～</w:t>
      </w:r>
      <w:r>
        <w:t>30</w:t>
      </w:r>
      <w:r>
        <w:t>分钟；如使用集中空调通风系统，应保证通风系统正常，</w:t>
      </w:r>
      <w:proofErr w:type="gramStart"/>
      <w:r>
        <w:t>供风安全</w:t>
      </w:r>
      <w:proofErr w:type="gramEnd"/>
      <w:r>
        <w:t>，以最大新风量运行，保证充足的新风输入，所有排风直接排到室外。备用隔离考场应使用分体空调，并严格按照《夏季空调运行管理与使用指引（修订版）》（联</w:t>
      </w:r>
      <w:r>
        <w:lastRenderedPageBreak/>
        <w:t>防联控机制综发〔</w:t>
      </w:r>
      <w:r>
        <w:t>2020</w:t>
      </w:r>
      <w:r>
        <w:t>〕</w:t>
      </w:r>
      <w:r>
        <w:t>174</w:t>
      </w:r>
      <w:r>
        <w:t>号）要求使用管理，且使用期间应保持考场门窗通风。对出现过新冠肺炎确诊病例</w:t>
      </w:r>
      <w:r>
        <w:rPr>
          <w:color w:val="000000"/>
        </w:rPr>
        <w:t>和疑似病例</w:t>
      </w:r>
      <w:r>
        <w:t>的考场，应在当地卫生健康部门的指导下，对空调卫生状况进行评估，</w:t>
      </w:r>
      <w:r>
        <w:t>合格后方可启用；不合格的集中空调，建议参照</w:t>
      </w:r>
      <w:r>
        <w:t>WS/T 396-2012</w:t>
      </w:r>
      <w:r>
        <w:t>《公共场所集中空调通风系统清洗消毒规范》进行清洗消毒。</w:t>
      </w:r>
    </w:p>
    <w:p w14:paraId="31431420" w14:textId="77777777" w:rsidR="00307321" w:rsidRPr="0041529C" w:rsidRDefault="00537118">
      <w:pPr>
        <w:pStyle w:val="4"/>
        <w:spacing w:line="570" w:lineRule="exact"/>
        <w:ind w:firstLine="640"/>
        <w:rPr>
          <w:color w:val="FF0000"/>
        </w:rPr>
      </w:pPr>
      <w:r w:rsidRPr="0041529C">
        <w:rPr>
          <w:color w:val="FF0000"/>
        </w:rPr>
        <w:t>外语听力考试期间，须关闭考场门窗、电风扇和空调。</w:t>
      </w:r>
    </w:p>
    <w:p w14:paraId="7567CFB0" w14:textId="77777777" w:rsidR="00307321" w:rsidRPr="0041529C" w:rsidRDefault="00537118">
      <w:pPr>
        <w:pStyle w:val="4"/>
        <w:spacing w:line="570" w:lineRule="exact"/>
        <w:ind w:firstLine="640"/>
        <w:rPr>
          <w:color w:val="FF0000"/>
        </w:rPr>
      </w:pPr>
      <w:r>
        <w:rPr>
          <w:rStyle w:val="30"/>
          <w:sz w:val="32"/>
          <w:szCs w:val="21"/>
        </w:rPr>
        <w:t>（四）科学做好考场消毒工作。</w:t>
      </w:r>
      <w:r w:rsidRPr="0041529C">
        <w:rPr>
          <w:color w:val="FF0000"/>
        </w:rPr>
        <w:t>考生、考试工作人员进入考场前宜用速干手消毒剂进行手消毒或者洗手。低风险地区在每天考试结束后，要对考场做一次预防性消毒；中高风险地区要在每科目考试结束后做一次预防性消毒。</w:t>
      </w:r>
    </w:p>
    <w:p w14:paraId="2A977864" w14:textId="77777777" w:rsidR="00307321" w:rsidRDefault="00537118">
      <w:pPr>
        <w:pStyle w:val="4"/>
        <w:spacing w:line="570" w:lineRule="exact"/>
        <w:ind w:firstLine="640"/>
      </w:pPr>
      <w:r>
        <w:t>备用隔离考场的考生如出现新冠肺炎疑似病例或确诊病例，应由专业人员及时做好考场的终末消毒。消毒可按如下方式进行：加强对门把手、桌椅等物体表面的</w:t>
      </w:r>
      <w:r>
        <w:t>清洁消毒，每科考试后，可用有效氯</w:t>
      </w:r>
      <w:r>
        <w:t>500mg/L</w:t>
      </w:r>
      <w:r>
        <w:t>的含氯消毒剂进行擦拭，或用有效的消毒湿巾擦拭。</w:t>
      </w:r>
    </w:p>
    <w:p w14:paraId="0FF26C13" w14:textId="77777777" w:rsidR="00307321" w:rsidRDefault="00537118">
      <w:pPr>
        <w:pStyle w:val="4"/>
        <w:spacing w:line="570" w:lineRule="exact"/>
        <w:ind w:firstLine="640"/>
      </w:pPr>
      <w:r>
        <w:rPr>
          <w:rStyle w:val="30"/>
          <w:sz w:val="32"/>
          <w:szCs w:val="21"/>
        </w:rPr>
        <w:t>（五）加强考试期间的集中食宿场所管理。</w:t>
      </w:r>
      <w:r>
        <w:t>食堂实行错峰就餐，开餐前半小时完成就餐区域桌椅、地面消毒，并通风换气，就餐排队时与他人保持</w:t>
      </w:r>
      <w:r>
        <w:t>1</w:t>
      </w:r>
      <w:r>
        <w:t>米距离，应遵循分时、错峰、单向就餐的原则，避免扎堆就餐、面对面就餐，避免交谈。餐前餐后必须洗手。加强餐（饮）具的清洁消毒，重复使用的餐（饮）具应当</w:t>
      </w:r>
      <w:r>
        <w:t>“</w:t>
      </w:r>
      <w:r>
        <w:t>一人一用</w:t>
      </w:r>
      <w:proofErr w:type="gramStart"/>
      <w:r>
        <w:t>一</w:t>
      </w:r>
      <w:proofErr w:type="gramEnd"/>
      <w:r>
        <w:t>消毒</w:t>
      </w:r>
      <w:r>
        <w:t>”</w:t>
      </w:r>
      <w:r>
        <w:t>，就餐人员要做好</w:t>
      </w:r>
      <w:proofErr w:type="gramStart"/>
      <w:r>
        <w:t>餐余垃圾</w:t>
      </w:r>
      <w:proofErr w:type="gramEnd"/>
      <w:r>
        <w:t>的清理、分类和投放。做好食品留样，专人管理，严格执行消毒时间、程序，制定</w:t>
      </w:r>
      <w:r>
        <w:lastRenderedPageBreak/>
        <w:t>就餐、消毒等管理台账。</w:t>
      </w:r>
    </w:p>
    <w:p w14:paraId="6228BCEA" w14:textId="77777777" w:rsidR="00307321" w:rsidRDefault="00537118">
      <w:pPr>
        <w:pStyle w:val="4"/>
        <w:spacing w:line="570" w:lineRule="exact"/>
        <w:ind w:firstLine="640"/>
      </w:pPr>
      <w:r>
        <w:t>宿舍不应设在地下室或半地下室，每个宿舍居住人数原则上不超过</w:t>
      </w:r>
      <w:r>
        <w:t>6</w:t>
      </w:r>
      <w:r>
        <w:t>人，人均宿舍面积不少于</w:t>
      </w:r>
      <w:r>
        <w:t>3</w:t>
      </w:r>
      <w:r>
        <w:t>平方米；宿舍应根据当地的气候条件设置通风设施。加强对</w:t>
      </w:r>
      <w:r>
        <w:t>宿舍的清洁通风，一般每天开窗通风不少于</w:t>
      </w:r>
      <w:r>
        <w:t>3</w:t>
      </w:r>
      <w:r>
        <w:t>次，每次不少于</w:t>
      </w:r>
      <w:r>
        <w:t>30</w:t>
      </w:r>
      <w:r>
        <w:t>分钟。每天对宿舍地面、墙壁、门把手、床具、课桌椅等物体表面进行预防性消毒，消毒后要保持宿舍内外的环境卫生保洁，每天专人巡查清扫并进行登记。应建立宿舍专人负责制，严格宿舍楼门管理，实行凭证出入和体温排查。</w:t>
      </w:r>
    </w:p>
    <w:p w14:paraId="4FE436B2" w14:textId="77777777" w:rsidR="00307321" w:rsidRDefault="00537118">
      <w:pPr>
        <w:pStyle w:val="4"/>
        <w:spacing w:line="570" w:lineRule="exact"/>
        <w:ind w:firstLine="640"/>
        <w:rPr>
          <w:szCs w:val="22"/>
          <w:shd w:val="clear" w:color="auto" w:fill="FFFFFF"/>
        </w:rPr>
      </w:pPr>
      <w:r>
        <w:rPr>
          <w:rStyle w:val="30"/>
          <w:sz w:val="32"/>
          <w:szCs w:val="21"/>
        </w:rPr>
        <w:t>（六）加强考试期间的交通管理。</w:t>
      </w:r>
      <w:r>
        <w:rPr>
          <w:szCs w:val="22"/>
          <w:shd w:val="clear" w:color="auto" w:fill="FFFFFF"/>
        </w:rPr>
        <w:t>各地教育行政部门、招生考试机构和学校要</w:t>
      </w:r>
      <w:r w:rsidRPr="00546094">
        <w:rPr>
          <w:color w:val="FF0000"/>
          <w:szCs w:val="22"/>
          <w:shd w:val="clear" w:color="auto" w:fill="FFFFFF"/>
        </w:rPr>
        <w:t>提醒考生赴考点出行时提前准备好口罩、</w:t>
      </w:r>
      <w:r w:rsidRPr="00546094">
        <w:rPr>
          <w:color w:val="FF0000"/>
          <w:shd w:val="clear" w:color="auto" w:fill="FFFFFF"/>
        </w:rPr>
        <w:t>一次性</w:t>
      </w:r>
      <w:r w:rsidRPr="00546094">
        <w:rPr>
          <w:color w:val="FF0000"/>
          <w:szCs w:val="22"/>
          <w:shd w:val="clear" w:color="auto" w:fill="FFFFFF"/>
        </w:rPr>
        <w:t>手套、纸巾、速干手消毒剂等防护物资。</w:t>
      </w:r>
      <w:r w:rsidRPr="00546094">
        <w:rPr>
          <w:color w:val="FF0000"/>
          <w:szCs w:val="32"/>
          <w:shd w:val="clear" w:color="auto" w:fill="FFFFFF"/>
        </w:rPr>
        <w:t>考生须提前规划好出行时间和路线，赴考途中做好个人防护，乘坐公共交通工具须全程佩戴</w:t>
      </w:r>
      <w:r w:rsidRPr="00546094">
        <w:rPr>
          <w:color w:val="FF0000"/>
          <w:szCs w:val="22"/>
          <w:shd w:val="clear" w:color="auto" w:fill="FFFFFF"/>
        </w:rPr>
        <w:t>口罩，可佩戴一次性手套，</w:t>
      </w:r>
      <w:r w:rsidRPr="00546094">
        <w:rPr>
          <w:color w:val="FF0000"/>
          <w:szCs w:val="22"/>
          <w:shd w:val="clear" w:color="auto" w:fill="FFFFFF"/>
        </w:rPr>
        <w:t>并做好手卫生</w:t>
      </w:r>
      <w:r w:rsidRPr="00546094">
        <w:rPr>
          <w:color w:val="FF0000"/>
        </w:rPr>
        <w:t>。</w:t>
      </w:r>
      <w:r>
        <w:rPr>
          <w:szCs w:val="22"/>
          <w:shd w:val="clear" w:color="auto" w:fill="FFFFFF"/>
        </w:rPr>
        <w:t>途中尽量避免用手接触其他物品，与周围乘客尽可能保持安全距离。</w:t>
      </w:r>
      <w:r>
        <w:t>送考家长不得进入</w:t>
      </w:r>
      <w:r>
        <w:rPr>
          <w:szCs w:val="22"/>
        </w:rPr>
        <w:t>考点</w:t>
      </w:r>
      <w:r>
        <w:t>，不得在</w:t>
      </w:r>
      <w:r>
        <w:rPr>
          <w:szCs w:val="22"/>
        </w:rPr>
        <w:t>考点</w:t>
      </w:r>
      <w:r>
        <w:t>门口聚集或长时间等候</w:t>
      </w:r>
      <w:r>
        <w:rPr>
          <w:szCs w:val="22"/>
          <w:shd w:val="clear" w:color="auto" w:fill="FFFFFF"/>
        </w:rPr>
        <w:t>。</w:t>
      </w:r>
    </w:p>
    <w:p w14:paraId="011334C4" w14:textId="77777777" w:rsidR="00307321" w:rsidRDefault="00537118">
      <w:pPr>
        <w:pStyle w:val="21"/>
        <w:widowControl w:val="0"/>
        <w:spacing w:line="570" w:lineRule="exact"/>
        <w:ind w:firstLine="640"/>
        <w:jc w:val="both"/>
        <w:rPr>
          <w:sz w:val="32"/>
        </w:rPr>
      </w:pPr>
      <w:r>
        <w:rPr>
          <w:sz w:val="32"/>
        </w:rPr>
        <w:t>三、做好考试过程中异常情况处置</w:t>
      </w:r>
    </w:p>
    <w:p w14:paraId="58DBFE78" w14:textId="77777777" w:rsidR="00307321" w:rsidRDefault="00537118">
      <w:pPr>
        <w:pStyle w:val="4"/>
        <w:spacing w:line="570" w:lineRule="exact"/>
        <w:ind w:firstLine="640"/>
      </w:pPr>
      <w:r>
        <w:t>考试当天有发热、咳嗽等异常症状的考生，由考点当地的卫生健康部门和医疗机构专业人员进行个案</w:t>
      </w:r>
      <w:proofErr w:type="gramStart"/>
      <w:r>
        <w:t>研</w:t>
      </w:r>
      <w:proofErr w:type="gramEnd"/>
      <w:r>
        <w:t>判，具备继续完成考试条件的考生，须安排在备用隔离考场考试。当场考试结束后，由该考生的家长或所在学校送考老师签署《发热、咳嗽等异常症状考生居家（校）管理承诺书》（附件</w:t>
      </w:r>
      <w:r>
        <w:t>4</w:t>
      </w:r>
      <w:r>
        <w:t>），交给考点防疫副主</w:t>
      </w:r>
      <w:r>
        <w:lastRenderedPageBreak/>
        <w:t>考。考生从普通考场转移至备用隔离考场（未出考点）所耽误的时间，经省招生考试</w:t>
      </w:r>
      <w:r>
        <w:t>机构批准予以补齐。当科目考试结束时，由负责</w:t>
      </w:r>
      <w:proofErr w:type="gramStart"/>
      <w:r>
        <w:t>研</w:t>
      </w:r>
      <w:proofErr w:type="gramEnd"/>
      <w:r>
        <w:t>判的专业人员当场简要向所有考生进行解释和说明，避免其他考生恐慌。</w:t>
      </w:r>
    </w:p>
    <w:p w14:paraId="0ABE3570" w14:textId="77777777" w:rsidR="00307321" w:rsidRDefault="00537118">
      <w:pPr>
        <w:pStyle w:val="21"/>
        <w:widowControl w:val="0"/>
        <w:spacing w:line="570" w:lineRule="exact"/>
        <w:ind w:firstLine="640"/>
        <w:jc w:val="both"/>
        <w:rPr>
          <w:sz w:val="32"/>
        </w:rPr>
      </w:pPr>
      <w:r>
        <w:rPr>
          <w:sz w:val="32"/>
        </w:rPr>
        <w:t>四、</w:t>
      </w:r>
      <w:r>
        <w:rPr>
          <w:sz w:val="32"/>
          <w:szCs w:val="32"/>
        </w:rPr>
        <w:t>做好高考散场后的疫情防控工作</w:t>
      </w:r>
    </w:p>
    <w:p w14:paraId="3E14C196" w14:textId="77777777" w:rsidR="00307321" w:rsidRPr="00463997" w:rsidRDefault="00537118">
      <w:pPr>
        <w:pStyle w:val="4"/>
        <w:spacing w:line="570" w:lineRule="exact"/>
        <w:ind w:firstLine="640"/>
        <w:rPr>
          <w:color w:val="FF0000"/>
        </w:rPr>
      </w:pPr>
      <w:r>
        <w:rPr>
          <w:rStyle w:val="30"/>
          <w:sz w:val="32"/>
          <w:szCs w:val="21"/>
        </w:rPr>
        <w:t>（一）</w:t>
      </w:r>
      <w:r w:rsidRPr="00463997">
        <w:rPr>
          <w:rStyle w:val="30"/>
          <w:color w:val="FF0000"/>
          <w:sz w:val="32"/>
          <w:szCs w:val="21"/>
        </w:rPr>
        <w:t>有序错峰离场。</w:t>
      </w:r>
      <w:r w:rsidRPr="00463997">
        <w:rPr>
          <w:color w:val="FF0000"/>
        </w:rPr>
        <w:t>考生散场时要按监考员的指令有序离场，不得拥挤，保持人员间距。考点可安排各考场错峰离场。</w:t>
      </w:r>
    </w:p>
    <w:p w14:paraId="3D535E4D" w14:textId="77777777" w:rsidR="00307321" w:rsidRDefault="00537118">
      <w:pPr>
        <w:pStyle w:val="4"/>
        <w:spacing w:line="570" w:lineRule="exact"/>
        <w:ind w:firstLine="640"/>
      </w:pPr>
      <w:r>
        <w:rPr>
          <w:rStyle w:val="30"/>
          <w:sz w:val="32"/>
          <w:szCs w:val="21"/>
        </w:rPr>
        <w:t>（二）做好备用隔离考场考试用品的处理。</w:t>
      </w:r>
      <w:r w:rsidRPr="00463997">
        <w:rPr>
          <w:color w:val="FF0000"/>
        </w:rPr>
        <w:t>在备用隔离考场考试的考生，试卷、答卷、草稿纸、物品等应在卫生健康部门和医疗机构指导下，按照省级招生考试机构要求，单独记录、封装消毒并上报。待考生核酸检测结果明确后，再对保存的考生答卷等进行分类处理。</w:t>
      </w:r>
      <w:r>
        <w:t>核酸检测结果为阴性的，可</w:t>
      </w:r>
      <w:r>
        <w:t>按正常流程处理；核酸检测结果为阳性的，要采用不影响答卷字迹的方式消毒，消毒后按正常流程处理。消毒处理过程中工作人员应穿戴工作服、医用防护口罩和一次性手套等，同时做好手卫生。</w:t>
      </w:r>
    </w:p>
    <w:p w14:paraId="42557C66" w14:textId="77777777" w:rsidR="00307321" w:rsidRDefault="00307321">
      <w:pPr>
        <w:pStyle w:val="4"/>
        <w:spacing w:line="570" w:lineRule="exact"/>
        <w:ind w:firstLine="640"/>
      </w:pPr>
    </w:p>
    <w:p w14:paraId="64923962" w14:textId="77777777" w:rsidR="00307321" w:rsidRDefault="00537118">
      <w:pPr>
        <w:pStyle w:val="4"/>
        <w:spacing w:line="570" w:lineRule="exact"/>
        <w:ind w:firstLine="640"/>
      </w:pPr>
      <w:r>
        <w:t>附件：</w:t>
      </w:r>
      <w:r>
        <w:t>1.</w:t>
      </w:r>
      <w:r>
        <w:t>考场疫情防控相关事件处理办法（试行）</w:t>
      </w:r>
    </w:p>
    <w:p w14:paraId="58B046C2" w14:textId="77777777" w:rsidR="00307321" w:rsidRDefault="00537118">
      <w:pPr>
        <w:pStyle w:val="4"/>
        <w:spacing w:line="570" w:lineRule="exact"/>
        <w:ind w:firstLine="640"/>
      </w:pPr>
      <w:r>
        <w:t xml:space="preserve">      2.</w:t>
      </w:r>
      <w:r>
        <w:t>江苏省</w:t>
      </w:r>
      <w:r>
        <w:t>2022</w:t>
      </w:r>
      <w:r>
        <w:t>年普通高考考生健康应试承诺书</w:t>
      </w:r>
    </w:p>
    <w:p w14:paraId="7D97585D" w14:textId="77777777" w:rsidR="00307321" w:rsidRDefault="00537118">
      <w:pPr>
        <w:pStyle w:val="4"/>
        <w:spacing w:line="570" w:lineRule="exact"/>
        <w:ind w:firstLine="640"/>
      </w:pPr>
      <w:r>
        <w:t xml:space="preserve">      3.</w:t>
      </w:r>
      <w:r>
        <w:t>江苏省</w:t>
      </w:r>
      <w:r>
        <w:t>2022</w:t>
      </w:r>
      <w:r>
        <w:t>年普通高考考生健康状况报告表</w:t>
      </w:r>
    </w:p>
    <w:p w14:paraId="3225EA76" w14:textId="77777777" w:rsidR="00307321" w:rsidRDefault="00537118">
      <w:pPr>
        <w:pStyle w:val="4"/>
        <w:spacing w:line="570" w:lineRule="exact"/>
        <w:ind w:firstLine="640"/>
        <w:rPr>
          <w:spacing w:val="-6"/>
        </w:rPr>
      </w:pPr>
      <w:r>
        <w:t xml:space="preserve">      4.</w:t>
      </w:r>
      <w:r>
        <w:t>发热、咳嗽等异常症状考生居家（校）管理承诺书</w:t>
      </w:r>
    </w:p>
    <w:p w14:paraId="73A08250" w14:textId="77777777" w:rsidR="00307321" w:rsidRDefault="00537118">
      <w:pPr>
        <w:pStyle w:val="4"/>
        <w:spacing w:line="570" w:lineRule="exact"/>
        <w:ind w:firstLineChars="0" w:firstLine="0"/>
        <w:rPr>
          <w:rFonts w:eastAsia="黑体"/>
        </w:rPr>
      </w:pPr>
      <w:r>
        <w:br w:type="page"/>
      </w:r>
      <w:r>
        <w:rPr>
          <w:rFonts w:eastAsia="黑体"/>
        </w:rPr>
        <w:lastRenderedPageBreak/>
        <w:t>附件</w:t>
      </w:r>
      <w:r>
        <w:rPr>
          <w:rFonts w:eastAsia="黑体"/>
        </w:rPr>
        <w:t>1</w:t>
      </w:r>
    </w:p>
    <w:p w14:paraId="6FB421E8" w14:textId="77777777" w:rsidR="00307321" w:rsidRDefault="00537118">
      <w:pPr>
        <w:pStyle w:val="1"/>
        <w:rPr>
          <w:sz w:val="36"/>
          <w:szCs w:val="36"/>
        </w:rPr>
      </w:pPr>
      <w:r>
        <w:rPr>
          <w:rFonts w:eastAsia="方正小标宋简体"/>
          <w:sz w:val="36"/>
          <w:szCs w:val="36"/>
        </w:rPr>
        <w:t>考场疫情防控相关事件处理办法（试行）</w:t>
      </w:r>
    </w:p>
    <w:p w14:paraId="6C85C261" w14:textId="77777777" w:rsidR="00307321" w:rsidRDefault="00307321">
      <w:pPr>
        <w:rPr>
          <w:rFonts w:ascii="Times New Roman" w:hAnsi="Times New Roman"/>
        </w:rPr>
      </w:pPr>
    </w:p>
    <w:tbl>
      <w:tblPr>
        <w:tblW w:w="92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gridCol w:w="2605"/>
        <w:gridCol w:w="5480"/>
      </w:tblGrid>
      <w:tr w:rsidR="00307321" w14:paraId="5303EF37" w14:textId="77777777">
        <w:trPr>
          <w:cantSplit/>
          <w:trHeight w:val="827"/>
          <w:jc w:val="center"/>
        </w:trPr>
        <w:tc>
          <w:tcPr>
            <w:tcW w:w="3781" w:type="dxa"/>
            <w:gridSpan w:val="2"/>
            <w:vAlign w:val="center"/>
          </w:tcPr>
          <w:p w14:paraId="627F023D" w14:textId="77777777" w:rsidR="00307321" w:rsidRDefault="00537118">
            <w:pPr>
              <w:snapToGrid w:val="0"/>
              <w:jc w:val="center"/>
              <w:rPr>
                <w:rFonts w:ascii="Times New Roman" w:eastAsia="仿宋_GB2312" w:hAnsi="Times New Roman"/>
                <w:b/>
                <w:bCs/>
                <w:sz w:val="24"/>
                <w:szCs w:val="20"/>
              </w:rPr>
            </w:pPr>
            <w:r>
              <w:rPr>
                <w:rFonts w:ascii="Times New Roman" w:eastAsia="仿宋_GB2312" w:hAnsi="Times New Roman"/>
                <w:b/>
                <w:bCs/>
                <w:sz w:val="24"/>
                <w:szCs w:val="20"/>
              </w:rPr>
              <w:t>情况类型</w:t>
            </w:r>
          </w:p>
        </w:tc>
        <w:tc>
          <w:tcPr>
            <w:tcW w:w="5480" w:type="dxa"/>
            <w:tcBorders>
              <w:right w:val="single" w:sz="4" w:space="0" w:color="auto"/>
            </w:tcBorders>
            <w:vAlign w:val="center"/>
          </w:tcPr>
          <w:p w14:paraId="3D85D9DE" w14:textId="77777777" w:rsidR="00307321" w:rsidRDefault="00537118">
            <w:pPr>
              <w:snapToGrid w:val="0"/>
              <w:jc w:val="center"/>
              <w:rPr>
                <w:rFonts w:ascii="Times New Roman" w:eastAsia="仿宋_GB2312" w:hAnsi="Times New Roman"/>
                <w:b/>
                <w:bCs/>
                <w:sz w:val="24"/>
                <w:szCs w:val="20"/>
              </w:rPr>
            </w:pPr>
            <w:r>
              <w:rPr>
                <w:rFonts w:ascii="Times New Roman" w:eastAsia="仿宋_GB2312" w:hAnsi="Times New Roman"/>
                <w:b/>
                <w:bCs/>
                <w:sz w:val="24"/>
                <w:szCs w:val="20"/>
              </w:rPr>
              <w:t>处理办法</w:t>
            </w:r>
          </w:p>
        </w:tc>
      </w:tr>
      <w:tr w:rsidR="00307321" w14:paraId="31D23726" w14:textId="77777777">
        <w:trPr>
          <w:cantSplit/>
          <w:trHeight w:val="4815"/>
          <w:jc w:val="center"/>
        </w:trPr>
        <w:tc>
          <w:tcPr>
            <w:tcW w:w="1176" w:type="dxa"/>
            <w:vMerge w:val="restart"/>
            <w:tcBorders>
              <w:right w:val="single" w:sz="4" w:space="0" w:color="auto"/>
            </w:tcBorders>
            <w:vAlign w:val="center"/>
          </w:tcPr>
          <w:p w14:paraId="58FCFB74"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（一）</w:t>
            </w:r>
          </w:p>
          <w:p w14:paraId="7C476F3F"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特</w:t>
            </w:r>
          </w:p>
          <w:p w14:paraId="5B83C97C" w14:textId="77777777" w:rsidR="00307321" w:rsidRDefault="00537118">
            <w:pPr>
              <w:snapToGrid w:val="0"/>
              <w:jc w:val="center"/>
              <w:rPr>
                <w:rFonts w:ascii="Times New Roman" w:eastAsia="仿宋_GB2312" w:hAnsi="Times New Roman"/>
                <w:sz w:val="24"/>
                <w:szCs w:val="20"/>
              </w:rPr>
            </w:pPr>
            <w:proofErr w:type="gramStart"/>
            <w:r>
              <w:rPr>
                <w:rFonts w:ascii="Times New Roman" w:eastAsia="仿宋_GB2312" w:hAnsi="Times New Roman"/>
                <w:sz w:val="24"/>
                <w:szCs w:val="20"/>
              </w:rPr>
              <w:t>殊</w:t>
            </w:r>
            <w:proofErr w:type="gramEnd"/>
          </w:p>
          <w:p w14:paraId="69D56ECA"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情</w:t>
            </w:r>
          </w:p>
          <w:p w14:paraId="3C0825EE" w14:textId="77777777" w:rsidR="00307321" w:rsidRDefault="00537118">
            <w:pPr>
              <w:snapToGrid w:val="0"/>
              <w:jc w:val="center"/>
              <w:rPr>
                <w:rFonts w:ascii="Times New Roman" w:eastAsia="仿宋_GB2312" w:hAnsi="Times New Roman"/>
                <w:sz w:val="24"/>
                <w:szCs w:val="20"/>
              </w:rPr>
            </w:pPr>
            <w:proofErr w:type="gramStart"/>
            <w:r>
              <w:rPr>
                <w:rFonts w:ascii="Times New Roman" w:eastAsia="仿宋_GB2312" w:hAnsi="Times New Roman"/>
                <w:sz w:val="24"/>
                <w:szCs w:val="20"/>
              </w:rPr>
              <w:t>况</w:t>
            </w:r>
            <w:proofErr w:type="gramEnd"/>
          </w:p>
        </w:tc>
        <w:tc>
          <w:tcPr>
            <w:tcW w:w="2605" w:type="dxa"/>
            <w:tcBorders>
              <w:left w:val="single" w:sz="4" w:space="0" w:color="auto"/>
              <w:bottom w:val="single" w:sz="4" w:space="0" w:color="auto"/>
            </w:tcBorders>
            <w:vAlign w:val="center"/>
          </w:tcPr>
          <w:p w14:paraId="1FA4008B"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 xml:space="preserve">1. </w:t>
            </w:r>
            <w:r>
              <w:rPr>
                <w:rFonts w:ascii="Times New Roman" w:eastAsia="仿宋_GB2312" w:hAnsi="Times New Roman"/>
                <w:sz w:val="24"/>
                <w:szCs w:val="20"/>
              </w:rPr>
              <w:t>新冠肺炎感染者（包括新冠肺炎确诊病例、无症状感染者、疑似病例，下同）在定点收治医疗机构隔离治疗管理期间，经考生申请，市级医疗卫生专家组综合评估后经过批准参加</w:t>
            </w:r>
            <w:r>
              <w:rPr>
                <w:rFonts w:ascii="Times New Roman" w:eastAsia="仿宋_GB2312" w:hAnsi="Times New Roman"/>
                <w:color w:val="000000"/>
                <w:sz w:val="24"/>
                <w:szCs w:val="20"/>
              </w:rPr>
              <w:t>高考</w:t>
            </w:r>
            <w:r>
              <w:rPr>
                <w:rFonts w:ascii="Times New Roman" w:eastAsia="仿宋_GB2312" w:hAnsi="Times New Roman"/>
                <w:sz w:val="24"/>
                <w:szCs w:val="20"/>
              </w:rPr>
              <w:t>的。</w:t>
            </w:r>
          </w:p>
        </w:tc>
        <w:tc>
          <w:tcPr>
            <w:tcW w:w="5480" w:type="dxa"/>
            <w:tcBorders>
              <w:bottom w:val="single" w:sz="4" w:space="0" w:color="auto"/>
              <w:right w:val="single" w:sz="4" w:space="0" w:color="auto"/>
            </w:tcBorders>
            <w:vAlign w:val="center"/>
          </w:tcPr>
          <w:p w14:paraId="71B5893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）由当地教育和卫生健康部门协作，在定点收治医疗机构设立临时考点。</w:t>
            </w:r>
          </w:p>
          <w:p w14:paraId="5C5F0AE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）由专业医护人员承担监考、考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相关工作，采取三级防护。监考员、考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员的培训由当地招办负责。</w:t>
            </w:r>
          </w:p>
          <w:p w14:paraId="45332C98"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3</w:t>
            </w:r>
            <w:r>
              <w:rPr>
                <w:rFonts w:ascii="Times New Roman" w:eastAsia="仿宋_GB2312" w:hAnsi="Times New Roman"/>
                <w:sz w:val="24"/>
                <w:szCs w:val="20"/>
              </w:rPr>
              <w:t>）临时</w:t>
            </w:r>
            <w:proofErr w:type="gramStart"/>
            <w:r>
              <w:rPr>
                <w:rFonts w:ascii="Times New Roman" w:eastAsia="仿宋_GB2312" w:hAnsi="Times New Roman"/>
                <w:sz w:val="24"/>
                <w:szCs w:val="20"/>
              </w:rPr>
              <w:t>考点须</w:t>
            </w:r>
            <w:proofErr w:type="gramEnd"/>
            <w:r>
              <w:rPr>
                <w:rFonts w:ascii="Times New Roman" w:eastAsia="仿宋_GB2312" w:hAnsi="Times New Roman"/>
                <w:sz w:val="24"/>
                <w:szCs w:val="20"/>
              </w:rPr>
              <w:t>配备相关标准化考试设施。</w:t>
            </w:r>
            <w:r>
              <w:rPr>
                <w:rFonts w:ascii="Times New Roman" w:eastAsia="仿宋_GB2312" w:hAnsi="Times New Roman"/>
                <w:color w:val="000000"/>
                <w:sz w:val="24"/>
                <w:szCs w:val="20"/>
              </w:rPr>
              <w:t>外语听力考试，使用便携式播放机播放听力内容。</w:t>
            </w:r>
          </w:p>
          <w:p w14:paraId="57429EC8"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4</w:t>
            </w:r>
            <w:r>
              <w:rPr>
                <w:rFonts w:ascii="Times New Roman" w:eastAsia="仿宋_GB2312" w:hAnsi="Times New Roman"/>
                <w:sz w:val="24"/>
                <w:szCs w:val="20"/>
              </w:rPr>
              <w:t>）考生的试卷（含答题卡、草稿纸等，下同）及其他考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材料在回收前，用塑料袋密封后，对塑料袋表</w:t>
            </w:r>
            <w:r>
              <w:rPr>
                <w:rFonts w:ascii="Times New Roman" w:eastAsia="仿宋_GB2312" w:hAnsi="Times New Roman"/>
                <w:sz w:val="24"/>
                <w:szCs w:val="20"/>
              </w:rPr>
              <w:t>面进行酒精消毒或采用紫外线正反面消毒</w:t>
            </w:r>
            <w:r>
              <w:rPr>
                <w:rFonts w:ascii="Times New Roman" w:eastAsia="仿宋_GB2312" w:hAnsi="Times New Roman"/>
                <w:sz w:val="24"/>
                <w:szCs w:val="20"/>
              </w:rPr>
              <w:t>30</w:t>
            </w:r>
            <w:r>
              <w:rPr>
                <w:rFonts w:ascii="Times New Roman" w:eastAsia="仿宋_GB2312" w:hAnsi="Times New Roman"/>
                <w:sz w:val="24"/>
                <w:szCs w:val="20"/>
              </w:rPr>
              <w:t>分钟。</w:t>
            </w:r>
          </w:p>
        </w:tc>
      </w:tr>
      <w:tr w:rsidR="00307321" w14:paraId="1F03D849" w14:textId="77777777">
        <w:trPr>
          <w:cantSplit/>
          <w:trHeight w:val="5382"/>
          <w:jc w:val="center"/>
        </w:trPr>
        <w:tc>
          <w:tcPr>
            <w:tcW w:w="1176" w:type="dxa"/>
            <w:vMerge/>
            <w:tcBorders>
              <w:right w:val="single" w:sz="4" w:space="0" w:color="auto"/>
            </w:tcBorders>
            <w:vAlign w:val="center"/>
          </w:tcPr>
          <w:p w14:paraId="689A7422" w14:textId="77777777" w:rsidR="00307321" w:rsidRDefault="00307321">
            <w:pPr>
              <w:snapToGrid w:val="0"/>
              <w:jc w:val="center"/>
              <w:rPr>
                <w:rFonts w:ascii="Times New Roman" w:eastAsia="仿宋_GB2312" w:hAnsi="Times New Roman"/>
                <w:sz w:val="24"/>
                <w:szCs w:val="20"/>
              </w:rPr>
            </w:pPr>
          </w:p>
        </w:tc>
        <w:tc>
          <w:tcPr>
            <w:tcW w:w="2605" w:type="dxa"/>
            <w:tcBorders>
              <w:left w:val="single" w:sz="4" w:space="0" w:color="auto"/>
              <w:bottom w:val="single" w:sz="4" w:space="0" w:color="auto"/>
            </w:tcBorders>
            <w:vAlign w:val="center"/>
          </w:tcPr>
          <w:p w14:paraId="0866398F"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 xml:space="preserve">2. </w:t>
            </w:r>
            <w:r>
              <w:rPr>
                <w:rFonts w:ascii="Times New Roman" w:eastAsia="仿宋_GB2312" w:hAnsi="Times New Roman"/>
                <w:sz w:val="24"/>
                <w:szCs w:val="20"/>
              </w:rPr>
              <w:t>新冠肺炎感染者的密接及次密接、已治愈出院病例（核酸检测阴性且未满</w:t>
            </w:r>
            <w:r>
              <w:rPr>
                <w:rFonts w:ascii="Times New Roman" w:eastAsia="仿宋_GB2312" w:hAnsi="Times New Roman"/>
                <w:sz w:val="24"/>
                <w:szCs w:val="20"/>
              </w:rPr>
              <w:t>14</w:t>
            </w:r>
            <w:r>
              <w:rPr>
                <w:rFonts w:ascii="Times New Roman" w:eastAsia="仿宋_GB2312" w:hAnsi="Times New Roman"/>
                <w:sz w:val="24"/>
                <w:szCs w:val="20"/>
              </w:rPr>
              <w:t>天者）、</w:t>
            </w:r>
            <w:r>
              <w:rPr>
                <w:rFonts w:ascii="Times New Roman" w:eastAsia="仿宋_GB2312" w:hAnsi="Times New Roman"/>
                <w:sz w:val="24"/>
                <w:szCs w:val="20"/>
              </w:rPr>
              <w:t>14</w:t>
            </w:r>
            <w:r>
              <w:rPr>
                <w:rFonts w:ascii="Times New Roman" w:eastAsia="仿宋_GB2312" w:hAnsi="Times New Roman"/>
                <w:sz w:val="24"/>
                <w:szCs w:val="20"/>
              </w:rPr>
              <w:t>天内有境外或中高风险地区（</w:t>
            </w:r>
            <w:proofErr w:type="gramStart"/>
            <w:r>
              <w:rPr>
                <w:rFonts w:ascii="Times New Roman" w:eastAsia="仿宋_GB2312" w:hAnsi="Times New Roman"/>
                <w:sz w:val="24"/>
                <w:szCs w:val="20"/>
              </w:rPr>
              <w:t>含风险</w:t>
            </w:r>
            <w:proofErr w:type="gramEnd"/>
            <w:r>
              <w:rPr>
                <w:rFonts w:ascii="Times New Roman" w:eastAsia="仿宋_GB2312" w:hAnsi="Times New Roman"/>
                <w:sz w:val="24"/>
                <w:szCs w:val="20"/>
              </w:rPr>
              <w:t>调整为低风险且未满</w:t>
            </w:r>
            <w:r>
              <w:rPr>
                <w:rFonts w:ascii="Times New Roman" w:eastAsia="仿宋_GB2312" w:hAnsi="Times New Roman"/>
                <w:sz w:val="24"/>
                <w:szCs w:val="20"/>
              </w:rPr>
              <w:t>14</w:t>
            </w:r>
            <w:r>
              <w:rPr>
                <w:rFonts w:ascii="Times New Roman" w:eastAsia="仿宋_GB2312" w:hAnsi="Times New Roman"/>
                <w:sz w:val="24"/>
                <w:szCs w:val="20"/>
              </w:rPr>
              <w:t>天地区）旅居史的考生，处在隔离管理或居家健康监测期间，经考生申请，综合评估后经过批准参加考试的。</w:t>
            </w:r>
          </w:p>
        </w:tc>
        <w:tc>
          <w:tcPr>
            <w:tcW w:w="5480" w:type="dxa"/>
            <w:tcBorders>
              <w:bottom w:val="single" w:sz="4" w:space="0" w:color="auto"/>
              <w:right w:val="single" w:sz="4" w:space="0" w:color="auto"/>
            </w:tcBorders>
            <w:vAlign w:val="center"/>
          </w:tcPr>
          <w:p w14:paraId="54BAEA6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）由当地教育和卫生健康部门协作，监督考生提前</w:t>
            </w:r>
            <w:r>
              <w:rPr>
                <w:rFonts w:ascii="Times New Roman" w:eastAsia="仿宋_GB2312" w:hAnsi="Times New Roman"/>
                <w:sz w:val="24"/>
                <w:szCs w:val="20"/>
              </w:rPr>
              <w:t>14</w:t>
            </w:r>
            <w:r>
              <w:rPr>
                <w:rFonts w:ascii="Times New Roman" w:eastAsia="仿宋_GB2312" w:hAnsi="Times New Roman"/>
                <w:sz w:val="24"/>
                <w:szCs w:val="20"/>
              </w:rPr>
              <w:t>天隔离。考前</w:t>
            </w:r>
            <w:r>
              <w:rPr>
                <w:rFonts w:ascii="Times New Roman" w:eastAsia="仿宋_GB2312" w:hAnsi="Times New Roman"/>
                <w:sz w:val="24"/>
                <w:szCs w:val="20"/>
              </w:rPr>
              <w:t>1</w:t>
            </w:r>
            <w:r>
              <w:rPr>
                <w:rFonts w:ascii="Times New Roman" w:eastAsia="仿宋_GB2312" w:hAnsi="Times New Roman"/>
                <w:sz w:val="24"/>
                <w:szCs w:val="20"/>
              </w:rPr>
              <w:t>天进行核酸检测，检测结果为阴性，安排在备用隔离考场考试。考试期间，使用专用车辆通过隔离通道到考点隔离专用考场参加考试。</w:t>
            </w:r>
          </w:p>
          <w:p w14:paraId="21C062B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）考场内只安排</w:t>
            </w:r>
            <w:r>
              <w:rPr>
                <w:rFonts w:ascii="Times New Roman" w:eastAsia="仿宋_GB2312" w:hAnsi="Times New Roman"/>
                <w:sz w:val="24"/>
                <w:szCs w:val="20"/>
              </w:rPr>
              <w:t>1</w:t>
            </w:r>
            <w:r>
              <w:rPr>
                <w:rFonts w:ascii="Times New Roman" w:eastAsia="仿宋_GB2312" w:hAnsi="Times New Roman"/>
                <w:sz w:val="24"/>
                <w:szCs w:val="20"/>
              </w:rPr>
              <w:t>人考试，监考员、考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人员采取二级防护。</w:t>
            </w:r>
          </w:p>
          <w:p w14:paraId="6C98D243"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3</w:t>
            </w:r>
            <w:r>
              <w:rPr>
                <w:rFonts w:ascii="Times New Roman" w:eastAsia="仿宋_GB2312" w:hAnsi="Times New Roman"/>
                <w:sz w:val="24"/>
                <w:szCs w:val="20"/>
              </w:rPr>
              <w:t>）考生的试卷及其他考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材料在回</w:t>
            </w:r>
            <w:r>
              <w:rPr>
                <w:rFonts w:ascii="Times New Roman" w:eastAsia="仿宋_GB2312" w:hAnsi="Times New Roman"/>
                <w:sz w:val="24"/>
                <w:szCs w:val="20"/>
              </w:rPr>
              <w:t>收前，用塑料袋密封后，对塑料袋表面进行酒精消毒或采用紫外线正反面消毒</w:t>
            </w:r>
            <w:r>
              <w:rPr>
                <w:rFonts w:ascii="Times New Roman" w:eastAsia="仿宋_GB2312" w:hAnsi="Times New Roman"/>
                <w:sz w:val="24"/>
                <w:szCs w:val="20"/>
              </w:rPr>
              <w:t>30</w:t>
            </w:r>
            <w:r>
              <w:rPr>
                <w:rFonts w:ascii="Times New Roman" w:eastAsia="仿宋_GB2312" w:hAnsi="Times New Roman"/>
                <w:sz w:val="24"/>
                <w:szCs w:val="20"/>
              </w:rPr>
              <w:t>分钟。</w:t>
            </w:r>
          </w:p>
          <w:p w14:paraId="3DC739D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4</w:t>
            </w:r>
            <w:r>
              <w:rPr>
                <w:rFonts w:ascii="Times New Roman" w:eastAsia="仿宋_GB2312" w:hAnsi="Times New Roman"/>
                <w:sz w:val="24"/>
                <w:szCs w:val="20"/>
              </w:rPr>
              <w:t>）若核酸检测为阳性，按照第</w:t>
            </w:r>
            <w:r>
              <w:rPr>
                <w:rFonts w:ascii="Times New Roman" w:eastAsia="仿宋_GB2312" w:hAnsi="Times New Roman"/>
                <w:sz w:val="24"/>
                <w:szCs w:val="20"/>
              </w:rPr>
              <w:t>1</w:t>
            </w:r>
            <w:r>
              <w:rPr>
                <w:rFonts w:ascii="Times New Roman" w:eastAsia="仿宋_GB2312" w:hAnsi="Times New Roman"/>
                <w:sz w:val="24"/>
                <w:szCs w:val="20"/>
              </w:rPr>
              <w:t>条办法处理，并立即上报。</w:t>
            </w:r>
          </w:p>
        </w:tc>
      </w:tr>
      <w:tr w:rsidR="00307321" w14:paraId="3C129D6C" w14:textId="77777777">
        <w:trPr>
          <w:cantSplit/>
          <w:trHeight w:val="5069"/>
          <w:jc w:val="center"/>
        </w:trPr>
        <w:tc>
          <w:tcPr>
            <w:tcW w:w="1176" w:type="dxa"/>
            <w:vMerge w:val="restart"/>
            <w:tcBorders>
              <w:right w:val="single" w:sz="4" w:space="0" w:color="auto"/>
            </w:tcBorders>
            <w:vAlign w:val="center"/>
          </w:tcPr>
          <w:p w14:paraId="718D2BCD"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lastRenderedPageBreak/>
              <w:t>（一）</w:t>
            </w:r>
          </w:p>
          <w:p w14:paraId="4FD65C05"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特</w:t>
            </w:r>
          </w:p>
          <w:p w14:paraId="6D951217" w14:textId="77777777" w:rsidR="00307321" w:rsidRDefault="00537118">
            <w:pPr>
              <w:snapToGrid w:val="0"/>
              <w:jc w:val="center"/>
              <w:rPr>
                <w:rFonts w:ascii="Times New Roman" w:eastAsia="仿宋_GB2312" w:hAnsi="Times New Roman"/>
                <w:sz w:val="24"/>
                <w:szCs w:val="20"/>
              </w:rPr>
            </w:pPr>
            <w:proofErr w:type="gramStart"/>
            <w:r>
              <w:rPr>
                <w:rFonts w:ascii="Times New Roman" w:eastAsia="仿宋_GB2312" w:hAnsi="Times New Roman"/>
                <w:sz w:val="24"/>
                <w:szCs w:val="20"/>
              </w:rPr>
              <w:t>殊</w:t>
            </w:r>
            <w:proofErr w:type="gramEnd"/>
          </w:p>
          <w:p w14:paraId="0AE3FA3D"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情</w:t>
            </w:r>
          </w:p>
          <w:p w14:paraId="6703AFA1" w14:textId="77777777" w:rsidR="00307321" w:rsidRDefault="00537118">
            <w:pPr>
              <w:snapToGrid w:val="0"/>
              <w:jc w:val="center"/>
              <w:rPr>
                <w:rFonts w:ascii="Times New Roman" w:eastAsia="仿宋_GB2312" w:hAnsi="Times New Roman"/>
                <w:sz w:val="24"/>
                <w:szCs w:val="20"/>
              </w:rPr>
            </w:pPr>
            <w:proofErr w:type="gramStart"/>
            <w:r>
              <w:rPr>
                <w:rFonts w:ascii="Times New Roman" w:eastAsia="仿宋_GB2312" w:hAnsi="Times New Roman"/>
                <w:sz w:val="24"/>
                <w:szCs w:val="20"/>
              </w:rPr>
              <w:t>况</w:t>
            </w:r>
            <w:proofErr w:type="gramEnd"/>
          </w:p>
        </w:tc>
        <w:tc>
          <w:tcPr>
            <w:tcW w:w="2605" w:type="dxa"/>
            <w:tcBorders>
              <w:left w:val="single" w:sz="4" w:space="0" w:color="auto"/>
              <w:bottom w:val="single" w:sz="4" w:space="0" w:color="auto"/>
            </w:tcBorders>
            <w:vAlign w:val="center"/>
          </w:tcPr>
          <w:p w14:paraId="1375998B"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3.</w:t>
            </w:r>
            <w:r>
              <w:rPr>
                <w:rFonts w:ascii="Times New Roman" w:eastAsia="仿宋_GB2312" w:hAnsi="Times New Roman"/>
                <w:sz w:val="24"/>
                <w:szCs w:val="20"/>
              </w:rPr>
              <w:t>处于封控、管</w:t>
            </w:r>
            <w:proofErr w:type="gramStart"/>
            <w:r>
              <w:rPr>
                <w:rFonts w:ascii="Times New Roman" w:eastAsia="仿宋_GB2312" w:hAnsi="Times New Roman"/>
                <w:sz w:val="24"/>
                <w:szCs w:val="20"/>
              </w:rPr>
              <w:t>控区域</w:t>
            </w:r>
            <w:proofErr w:type="gramEnd"/>
            <w:r>
              <w:rPr>
                <w:rFonts w:ascii="Times New Roman" w:eastAsia="仿宋_GB2312" w:hAnsi="Times New Roman"/>
                <w:sz w:val="24"/>
                <w:szCs w:val="20"/>
              </w:rPr>
              <w:t>考生，经考生申请，综合评估后经过批准参加考试的。</w:t>
            </w:r>
          </w:p>
        </w:tc>
        <w:tc>
          <w:tcPr>
            <w:tcW w:w="5480" w:type="dxa"/>
            <w:tcBorders>
              <w:bottom w:val="single" w:sz="4" w:space="0" w:color="auto"/>
              <w:right w:val="single" w:sz="4" w:space="0" w:color="auto"/>
            </w:tcBorders>
            <w:vAlign w:val="center"/>
          </w:tcPr>
          <w:p w14:paraId="21902C1C"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）由当地教育和卫生健康部门协作，监督考生提前</w:t>
            </w:r>
            <w:r>
              <w:rPr>
                <w:rFonts w:ascii="Times New Roman" w:eastAsia="仿宋_GB2312" w:hAnsi="Times New Roman"/>
                <w:sz w:val="24"/>
                <w:szCs w:val="20"/>
              </w:rPr>
              <w:t>14</w:t>
            </w:r>
            <w:r>
              <w:rPr>
                <w:rFonts w:ascii="Times New Roman" w:eastAsia="仿宋_GB2312" w:hAnsi="Times New Roman"/>
                <w:sz w:val="24"/>
                <w:szCs w:val="20"/>
              </w:rPr>
              <w:t>天隔离。考前</w:t>
            </w:r>
            <w:r>
              <w:rPr>
                <w:rFonts w:ascii="Times New Roman" w:eastAsia="仿宋_GB2312" w:hAnsi="Times New Roman"/>
                <w:sz w:val="24"/>
                <w:szCs w:val="20"/>
              </w:rPr>
              <w:t>1</w:t>
            </w:r>
            <w:r>
              <w:rPr>
                <w:rFonts w:ascii="Times New Roman" w:eastAsia="仿宋_GB2312" w:hAnsi="Times New Roman"/>
                <w:sz w:val="24"/>
                <w:szCs w:val="20"/>
              </w:rPr>
              <w:t>天进行核酸检测，检测结果为阴性，安排在备用隔离考场考试。考试期间，使用专用车辆通过隔离通道到考点隔离专用考场参加考试。有条件的地区可以在封控、管控区设置临时考点。</w:t>
            </w:r>
          </w:p>
          <w:p w14:paraId="32F8F402"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）考生的试卷及其他考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材料在回收前，用塑料袋密封后，对塑料袋表面进行酒精消毒或采用紫外线正反面消毒</w:t>
            </w:r>
            <w:r>
              <w:rPr>
                <w:rFonts w:ascii="Times New Roman" w:eastAsia="仿宋_GB2312" w:hAnsi="Times New Roman"/>
                <w:sz w:val="24"/>
                <w:szCs w:val="20"/>
              </w:rPr>
              <w:t>30</w:t>
            </w:r>
            <w:r>
              <w:rPr>
                <w:rFonts w:ascii="Times New Roman" w:eastAsia="仿宋_GB2312" w:hAnsi="Times New Roman"/>
                <w:sz w:val="24"/>
                <w:szCs w:val="20"/>
              </w:rPr>
              <w:t>分钟。</w:t>
            </w:r>
          </w:p>
          <w:p w14:paraId="13B5AF4B"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3</w:t>
            </w:r>
            <w:r>
              <w:rPr>
                <w:rFonts w:ascii="Times New Roman" w:eastAsia="仿宋_GB2312" w:hAnsi="Times New Roman"/>
                <w:sz w:val="24"/>
                <w:szCs w:val="20"/>
              </w:rPr>
              <w:t>）若核酸检测为阳性，按照第</w:t>
            </w:r>
            <w:r>
              <w:rPr>
                <w:rFonts w:ascii="Times New Roman" w:eastAsia="仿宋_GB2312" w:hAnsi="Times New Roman"/>
                <w:sz w:val="24"/>
                <w:szCs w:val="20"/>
              </w:rPr>
              <w:t>1</w:t>
            </w:r>
            <w:r>
              <w:rPr>
                <w:rFonts w:ascii="Times New Roman" w:eastAsia="仿宋_GB2312" w:hAnsi="Times New Roman"/>
                <w:sz w:val="24"/>
                <w:szCs w:val="20"/>
              </w:rPr>
              <w:t>条办法处理，并立即上报。</w:t>
            </w:r>
          </w:p>
        </w:tc>
      </w:tr>
      <w:tr w:rsidR="00307321" w14:paraId="14FD6830" w14:textId="77777777">
        <w:trPr>
          <w:cantSplit/>
          <w:trHeight w:val="2107"/>
          <w:jc w:val="center"/>
        </w:trPr>
        <w:tc>
          <w:tcPr>
            <w:tcW w:w="1176" w:type="dxa"/>
            <w:vMerge/>
            <w:tcBorders>
              <w:right w:val="single" w:sz="4" w:space="0" w:color="auto"/>
            </w:tcBorders>
            <w:vAlign w:val="center"/>
          </w:tcPr>
          <w:p w14:paraId="312E1585" w14:textId="77777777" w:rsidR="00307321" w:rsidRDefault="00307321">
            <w:pPr>
              <w:snapToGrid w:val="0"/>
              <w:jc w:val="center"/>
              <w:rPr>
                <w:rFonts w:ascii="Times New Roman" w:eastAsia="仿宋_GB2312" w:hAnsi="Times New Roman"/>
                <w:sz w:val="24"/>
                <w:szCs w:val="20"/>
              </w:rPr>
            </w:pPr>
          </w:p>
        </w:tc>
        <w:tc>
          <w:tcPr>
            <w:tcW w:w="2605" w:type="dxa"/>
            <w:tcBorders>
              <w:left w:val="single" w:sz="4" w:space="0" w:color="auto"/>
              <w:bottom w:val="single" w:sz="4" w:space="0" w:color="auto"/>
            </w:tcBorders>
            <w:vAlign w:val="center"/>
          </w:tcPr>
          <w:p w14:paraId="4FFC6EA0"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4.</w:t>
            </w:r>
            <w:r>
              <w:rPr>
                <w:rFonts w:ascii="Times New Roman" w:eastAsia="仿宋_GB2312" w:hAnsi="Times New Roman"/>
                <w:sz w:val="24"/>
                <w:szCs w:val="20"/>
              </w:rPr>
              <w:t>对于因进入封闭管理区域内部或邻近的考点，经评估</w:t>
            </w:r>
            <w:proofErr w:type="gramStart"/>
            <w:r>
              <w:rPr>
                <w:rFonts w:ascii="Times New Roman" w:eastAsia="仿宋_GB2312" w:hAnsi="Times New Roman"/>
                <w:sz w:val="24"/>
                <w:szCs w:val="20"/>
              </w:rPr>
              <w:t>存在组考风险</w:t>
            </w:r>
            <w:proofErr w:type="gramEnd"/>
            <w:r>
              <w:rPr>
                <w:rFonts w:ascii="Times New Roman" w:eastAsia="仿宋_GB2312" w:hAnsi="Times New Roman"/>
                <w:sz w:val="24"/>
                <w:szCs w:val="20"/>
              </w:rPr>
              <w:t>的。</w:t>
            </w:r>
          </w:p>
        </w:tc>
        <w:tc>
          <w:tcPr>
            <w:tcW w:w="5480" w:type="dxa"/>
            <w:tcBorders>
              <w:bottom w:val="single" w:sz="4" w:space="0" w:color="auto"/>
              <w:right w:val="single" w:sz="4" w:space="0" w:color="auto"/>
            </w:tcBorders>
            <w:vAlign w:val="center"/>
          </w:tcPr>
          <w:p w14:paraId="222CCBC4"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）由当地教育部门立即统筹协调，将考点平移至新设考点，即在</w:t>
            </w:r>
            <w:r>
              <w:rPr>
                <w:rFonts w:ascii="Times New Roman" w:eastAsia="仿宋_GB2312" w:hAnsi="Times New Roman"/>
                <w:sz w:val="24"/>
                <w:szCs w:val="20"/>
              </w:rPr>
              <w:t>“</w:t>
            </w:r>
            <w:r>
              <w:rPr>
                <w:rFonts w:ascii="Times New Roman" w:eastAsia="仿宋_GB2312" w:hAnsi="Times New Roman"/>
                <w:sz w:val="24"/>
                <w:szCs w:val="20"/>
              </w:rPr>
              <w:t>平移考点</w:t>
            </w:r>
            <w:r>
              <w:rPr>
                <w:rFonts w:ascii="Times New Roman" w:eastAsia="仿宋_GB2312" w:hAnsi="Times New Roman"/>
                <w:sz w:val="24"/>
                <w:szCs w:val="20"/>
              </w:rPr>
              <w:t>”</w:t>
            </w:r>
            <w:r>
              <w:rPr>
                <w:rFonts w:ascii="Times New Roman" w:eastAsia="仿宋_GB2312" w:hAnsi="Times New Roman"/>
                <w:sz w:val="24"/>
                <w:szCs w:val="20"/>
              </w:rPr>
              <w:t>安排考生考试。</w:t>
            </w:r>
          </w:p>
          <w:p w14:paraId="2B91D74D"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）招生考试机构或报名点及时联系考生，告知考生新设考点、赴考路线等信息。</w:t>
            </w:r>
          </w:p>
        </w:tc>
      </w:tr>
      <w:tr w:rsidR="00307321" w14:paraId="0DE82DD3" w14:textId="77777777">
        <w:trPr>
          <w:cantSplit/>
          <w:trHeight w:val="2523"/>
          <w:jc w:val="center"/>
        </w:trPr>
        <w:tc>
          <w:tcPr>
            <w:tcW w:w="1176" w:type="dxa"/>
            <w:vMerge/>
            <w:tcBorders>
              <w:right w:val="single" w:sz="4" w:space="0" w:color="auto"/>
            </w:tcBorders>
            <w:vAlign w:val="center"/>
          </w:tcPr>
          <w:p w14:paraId="5892AA4A" w14:textId="77777777" w:rsidR="00307321" w:rsidRDefault="00307321">
            <w:pPr>
              <w:snapToGrid w:val="0"/>
              <w:jc w:val="center"/>
              <w:rPr>
                <w:rFonts w:ascii="Times New Roman" w:eastAsia="仿宋_GB2312" w:hAnsi="Times New Roman"/>
                <w:sz w:val="24"/>
                <w:szCs w:val="20"/>
              </w:rPr>
            </w:pPr>
          </w:p>
        </w:tc>
        <w:tc>
          <w:tcPr>
            <w:tcW w:w="2605" w:type="dxa"/>
            <w:tcBorders>
              <w:left w:val="single" w:sz="4" w:space="0" w:color="auto"/>
              <w:bottom w:val="single" w:sz="4" w:space="0" w:color="auto"/>
            </w:tcBorders>
            <w:vAlign w:val="center"/>
          </w:tcPr>
          <w:p w14:paraId="0D9BC336"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5.</w:t>
            </w:r>
            <w:r>
              <w:rPr>
                <w:rFonts w:ascii="Times New Roman" w:eastAsia="仿宋_GB2312" w:hAnsi="Times New Roman"/>
                <w:sz w:val="24"/>
                <w:szCs w:val="20"/>
              </w:rPr>
              <w:t>对于身处正常区域，但无法进入封闭管理区域内部的考点参加考试的考生。</w:t>
            </w:r>
          </w:p>
        </w:tc>
        <w:tc>
          <w:tcPr>
            <w:tcW w:w="5480" w:type="dxa"/>
            <w:tcBorders>
              <w:bottom w:val="single" w:sz="4" w:space="0" w:color="auto"/>
              <w:right w:val="single" w:sz="4" w:space="0" w:color="auto"/>
            </w:tcBorders>
            <w:vAlign w:val="center"/>
          </w:tcPr>
          <w:p w14:paraId="2B9C986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）由当地教育部门立即统筹协调，将原考点</w:t>
            </w:r>
            <w:proofErr w:type="gramStart"/>
            <w:r>
              <w:rPr>
                <w:rFonts w:ascii="Times New Roman" w:eastAsia="仿宋_GB2312" w:hAnsi="Times New Roman"/>
                <w:sz w:val="24"/>
                <w:szCs w:val="20"/>
              </w:rPr>
              <w:t>考位转移</w:t>
            </w:r>
            <w:proofErr w:type="gramEnd"/>
            <w:r>
              <w:rPr>
                <w:rFonts w:ascii="Times New Roman" w:eastAsia="仿宋_GB2312" w:hAnsi="Times New Roman"/>
                <w:sz w:val="24"/>
                <w:szCs w:val="20"/>
              </w:rPr>
              <w:t>至正常区域内重新编排或新设考点，即在</w:t>
            </w:r>
            <w:r>
              <w:rPr>
                <w:rFonts w:ascii="Times New Roman" w:eastAsia="仿宋_GB2312" w:hAnsi="Times New Roman"/>
                <w:sz w:val="24"/>
                <w:szCs w:val="20"/>
              </w:rPr>
              <w:t>“</w:t>
            </w:r>
            <w:r>
              <w:rPr>
                <w:rFonts w:ascii="Times New Roman" w:eastAsia="仿宋_GB2312" w:hAnsi="Times New Roman"/>
                <w:sz w:val="24"/>
                <w:szCs w:val="20"/>
              </w:rPr>
              <w:t>转移重置考点</w:t>
            </w:r>
            <w:r>
              <w:rPr>
                <w:rFonts w:ascii="Times New Roman" w:eastAsia="仿宋_GB2312" w:hAnsi="Times New Roman"/>
                <w:sz w:val="24"/>
                <w:szCs w:val="20"/>
              </w:rPr>
              <w:t>”</w:t>
            </w:r>
            <w:r>
              <w:rPr>
                <w:rFonts w:ascii="Times New Roman" w:eastAsia="仿宋_GB2312" w:hAnsi="Times New Roman"/>
                <w:sz w:val="24"/>
                <w:szCs w:val="20"/>
              </w:rPr>
              <w:t>安排考生考试。</w:t>
            </w:r>
          </w:p>
          <w:p w14:paraId="31907513"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）招生考试机构或报名点及时联系考生，告知考生新设考点、赴考路线等信息。</w:t>
            </w:r>
          </w:p>
        </w:tc>
      </w:tr>
      <w:tr w:rsidR="00307321" w14:paraId="02D588BE" w14:textId="77777777">
        <w:trPr>
          <w:cantSplit/>
          <w:trHeight w:val="1269"/>
          <w:jc w:val="center"/>
        </w:trPr>
        <w:tc>
          <w:tcPr>
            <w:tcW w:w="1176" w:type="dxa"/>
            <w:vMerge/>
            <w:tcBorders>
              <w:right w:val="single" w:sz="4" w:space="0" w:color="auto"/>
            </w:tcBorders>
            <w:vAlign w:val="center"/>
          </w:tcPr>
          <w:p w14:paraId="1F32BBEA" w14:textId="77777777" w:rsidR="00307321" w:rsidRDefault="00307321">
            <w:pPr>
              <w:snapToGrid w:val="0"/>
              <w:jc w:val="center"/>
              <w:rPr>
                <w:rFonts w:ascii="Times New Roman" w:eastAsia="仿宋_GB2312" w:hAnsi="Times New Roman"/>
                <w:sz w:val="24"/>
                <w:szCs w:val="20"/>
              </w:rPr>
            </w:pPr>
          </w:p>
        </w:tc>
        <w:tc>
          <w:tcPr>
            <w:tcW w:w="2605" w:type="dxa"/>
            <w:tcBorders>
              <w:left w:val="single" w:sz="4" w:space="0" w:color="auto"/>
              <w:bottom w:val="single" w:sz="4" w:space="0" w:color="auto"/>
            </w:tcBorders>
            <w:vAlign w:val="center"/>
          </w:tcPr>
          <w:p w14:paraId="785FC5B0"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6.</w:t>
            </w:r>
            <w:r>
              <w:rPr>
                <w:rFonts w:ascii="Times New Roman" w:eastAsia="仿宋_GB2312" w:hAnsi="Times New Roman"/>
                <w:sz w:val="24"/>
                <w:szCs w:val="20"/>
              </w:rPr>
              <w:t>对于身处封闭管理区域内的考生。</w:t>
            </w:r>
          </w:p>
        </w:tc>
        <w:tc>
          <w:tcPr>
            <w:tcW w:w="5480" w:type="dxa"/>
            <w:tcBorders>
              <w:bottom w:val="single" w:sz="4" w:space="0" w:color="auto"/>
              <w:right w:val="single" w:sz="4" w:space="0" w:color="auto"/>
            </w:tcBorders>
            <w:vAlign w:val="center"/>
          </w:tcPr>
          <w:p w14:paraId="0D2FEE4C"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仍旧在封闭管理区域内原考点，即在</w:t>
            </w:r>
            <w:r>
              <w:rPr>
                <w:rFonts w:ascii="Times New Roman" w:eastAsia="仿宋_GB2312" w:hAnsi="Times New Roman"/>
                <w:sz w:val="24"/>
                <w:szCs w:val="20"/>
              </w:rPr>
              <w:t>“</w:t>
            </w:r>
            <w:r>
              <w:rPr>
                <w:rFonts w:ascii="Times New Roman" w:eastAsia="仿宋_GB2312" w:hAnsi="Times New Roman"/>
                <w:sz w:val="24"/>
                <w:szCs w:val="20"/>
              </w:rPr>
              <w:t>封闭管理区域内原设考点</w:t>
            </w:r>
            <w:r>
              <w:rPr>
                <w:rFonts w:ascii="Times New Roman" w:eastAsia="仿宋_GB2312" w:hAnsi="Times New Roman"/>
                <w:sz w:val="24"/>
                <w:szCs w:val="20"/>
              </w:rPr>
              <w:t>”</w:t>
            </w:r>
            <w:r>
              <w:rPr>
                <w:rFonts w:ascii="Times New Roman" w:eastAsia="仿宋_GB2312" w:hAnsi="Times New Roman"/>
                <w:sz w:val="24"/>
                <w:szCs w:val="20"/>
              </w:rPr>
              <w:t>考试，不需要对考生重新编排。</w:t>
            </w:r>
          </w:p>
        </w:tc>
      </w:tr>
      <w:tr w:rsidR="00307321" w14:paraId="1D3204A2" w14:textId="77777777">
        <w:trPr>
          <w:cantSplit/>
          <w:trHeight w:val="1528"/>
          <w:jc w:val="center"/>
        </w:trPr>
        <w:tc>
          <w:tcPr>
            <w:tcW w:w="1176" w:type="dxa"/>
            <w:vMerge/>
            <w:tcBorders>
              <w:bottom w:val="single" w:sz="4" w:space="0" w:color="auto"/>
              <w:right w:val="single" w:sz="4" w:space="0" w:color="auto"/>
            </w:tcBorders>
            <w:vAlign w:val="center"/>
          </w:tcPr>
          <w:p w14:paraId="54EB9E2A" w14:textId="77777777" w:rsidR="00307321" w:rsidRDefault="00307321">
            <w:pPr>
              <w:snapToGrid w:val="0"/>
              <w:jc w:val="center"/>
              <w:rPr>
                <w:rFonts w:ascii="Times New Roman" w:eastAsia="仿宋_GB2312" w:hAnsi="Times New Roman"/>
                <w:sz w:val="24"/>
                <w:szCs w:val="20"/>
              </w:rPr>
            </w:pPr>
          </w:p>
        </w:tc>
        <w:tc>
          <w:tcPr>
            <w:tcW w:w="2605" w:type="dxa"/>
            <w:tcBorders>
              <w:left w:val="single" w:sz="4" w:space="0" w:color="auto"/>
              <w:bottom w:val="single" w:sz="4" w:space="0" w:color="auto"/>
            </w:tcBorders>
            <w:vAlign w:val="center"/>
          </w:tcPr>
          <w:p w14:paraId="6E1F937D"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7.</w:t>
            </w:r>
            <w:r>
              <w:rPr>
                <w:rFonts w:ascii="Times New Roman" w:eastAsia="仿宋_GB2312" w:hAnsi="Times New Roman"/>
                <w:sz w:val="24"/>
                <w:szCs w:val="20"/>
              </w:rPr>
              <w:t>对于身处封闭管理区域内，但无法到原考点参加考试的考生。</w:t>
            </w:r>
          </w:p>
        </w:tc>
        <w:tc>
          <w:tcPr>
            <w:tcW w:w="5480" w:type="dxa"/>
            <w:tcBorders>
              <w:bottom w:val="single" w:sz="4" w:space="0" w:color="auto"/>
              <w:right w:val="single" w:sz="4" w:space="0" w:color="auto"/>
            </w:tcBorders>
            <w:vAlign w:val="center"/>
          </w:tcPr>
          <w:p w14:paraId="4C6A1846"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对封闭管理区域内已有考点重新编排或新设考点，即在</w:t>
            </w:r>
            <w:r>
              <w:rPr>
                <w:rFonts w:ascii="Times New Roman" w:eastAsia="仿宋_GB2312" w:hAnsi="Times New Roman"/>
                <w:sz w:val="24"/>
                <w:szCs w:val="20"/>
              </w:rPr>
              <w:t>“</w:t>
            </w:r>
            <w:r>
              <w:rPr>
                <w:rFonts w:ascii="Times New Roman" w:eastAsia="仿宋_GB2312" w:hAnsi="Times New Roman"/>
                <w:sz w:val="24"/>
                <w:szCs w:val="20"/>
              </w:rPr>
              <w:t>封闭管理区域内重置考点</w:t>
            </w:r>
            <w:r>
              <w:rPr>
                <w:rFonts w:ascii="Times New Roman" w:eastAsia="仿宋_GB2312" w:hAnsi="Times New Roman"/>
                <w:sz w:val="24"/>
                <w:szCs w:val="20"/>
              </w:rPr>
              <w:t>”</w:t>
            </w:r>
            <w:r>
              <w:rPr>
                <w:rFonts w:ascii="Times New Roman" w:eastAsia="仿宋_GB2312" w:hAnsi="Times New Roman"/>
                <w:sz w:val="24"/>
                <w:szCs w:val="20"/>
              </w:rPr>
              <w:t>安排考生考试。</w:t>
            </w:r>
          </w:p>
        </w:tc>
      </w:tr>
      <w:tr w:rsidR="00307321" w14:paraId="39549516" w14:textId="77777777">
        <w:trPr>
          <w:cantSplit/>
          <w:trHeight w:val="2394"/>
          <w:jc w:val="center"/>
        </w:trPr>
        <w:tc>
          <w:tcPr>
            <w:tcW w:w="1176" w:type="dxa"/>
            <w:vMerge w:val="restart"/>
            <w:tcBorders>
              <w:right w:val="single" w:sz="4" w:space="0" w:color="auto"/>
            </w:tcBorders>
            <w:vAlign w:val="center"/>
          </w:tcPr>
          <w:p w14:paraId="22E86E1B"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lastRenderedPageBreak/>
              <w:t>（二）</w:t>
            </w:r>
          </w:p>
          <w:p w14:paraId="49D4BE93"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考</w:t>
            </w:r>
          </w:p>
          <w:p w14:paraId="019FF329"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试</w:t>
            </w:r>
          </w:p>
          <w:p w14:paraId="704012A1"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开</w:t>
            </w:r>
          </w:p>
          <w:p w14:paraId="6517A72B"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始</w:t>
            </w:r>
          </w:p>
          <w:p w14:paraId="57750B97" w14:textId="77777777" w:rsidR="00307321" w:rsidRDefault="00537118">
            <w:pPr>
              <w:snapToGrid w:val="0"/>
              <w:jc w:val="center"/>
              <w:rPr>
                <w:rFonts w:ascii="Times New Roman" w:eastAsia="仿宋_GB2312" w:hAnsi="Times New Roman"/>
                <w:sz w:val="24"/>
                <w:szCs w:val="20"/>
              </w:rPr>
            </w:pPr>
            <w:r>
              <w:rPr>
                <w:rFonts w:ascii="Times New Roman" w:eastAsia="仿宋_GB2312" w:hAnsi="Times New Roman"/>
                <w:sz w:val="24"/>
                <w:szCs w:val="20"/>
              </w:rPr>
              <w:t>前</w:t>
            </w:r>
          </w:p>
        </w:tc>
        <w:tc>
          <w:tcPr>
            <w:tcW w:w="2605" w:type="dxa"/>
            <w:tcBorders>
              <w:left w:val="single" w:sz="4" w:space="0" w:color="auto"/>
            </w:tcBorders>
            <w:vAlign w:val="center"/>
          </w:tcPr>
          <w:p w14:paraId="404A7A12"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8.</w:t>
            </w:r>
            <w:r>
              <w:rPr>
                <w:rFonts w:ascii="Times New Roman" w:eastAsia="仿宋_GB2312" w:hAnsi="Times New Roman"/>
                <w:sz w:val="24"/>
                <w:szCs w:val="20"/>
              </w:rPr>
              <w:t>考生在考前</w:t>
            </w:r>
            <w:r>
              <w:rPr>
                <w:rFonts w:ascii="Times New Roman" w:eastAsia="仿宋_GB2312" w:hAnsi="Times New Roman"/>
                <w:sz w:val="24"/>
                <w:szCs w:val="20"/>
              </w:rPr>
              <w:t>14</w:t>
            </w:r>
            <w:r>
              <w:rPr>
                <w:rFonts w:ascii="Times New Roman" w:eastAsia="仿宋_GB2312" w:hAnsi="Times New Roman"/>
                <w:sz w:val="24"/>
                <w:szCs w:val="20"/>
              </w:rPr>
              <w:t>天内出现发热（体温超过</w:t>
            </w:r>
            <w:r>
              <w:rPr>
                <w:rFonts w:ascii="Times New Roman" w:eastAsia="仿宋_GB2312" w:hAnsi="Times New Roman"/>
                <w:sz w:val="24"/>
                <w:szCs w:val="20"/>
              </w:rPr>
              <w:t>37.3℃</w:t>
            </w:r>
            <w:r>
              <w:rPr>
                <w:rFonts w:ascii="Times New Roman" w:eastAsia="仿宋_GB2312" w:hAnsi="Times New Roman"/>
                <w:sz w:val="24"/>
                <w:szCs w:val="20"/>
              </w:rPr>
              <w:t>）、咳嗽等异常症状者。</w:t>
            </w:r>
          </w:p>
        </w:tc>
        <w:tc>
          <w:tcPr>
            <w:tcW w:w="5480" w:type="dxa"/>
            <w:tcBorders>
              <w:right w:val="single" w:sz="4" w:space="0" w:color="auto"/>
            </w:tcBorders>
            <w:vAlign w:val="center"/>
          </w:tcPr>
          <w:p w14:paraId="0439D2B1"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由考生所在中学或报名点负责督促考生检查治疗。考生如</w:t>
            </w:r>
            <w:proofErr w:type="gramStart"/>
            <w:r>
              <w:rPr>
                <w:rFonts w:ascii="Times New Roman" w:eastAsia="仿宋_GB2312" w:hAnsi="Times New Roman"/>
                <w:sz w:val="24"/>
                <w:szCs w:val="20"/>
              </w:rPr>
              <w:t>需正常</w:t>
            </w:r>
            <w:proofErr w:type="gramEnd"/>
            <w:r>
              <w:rPr>
                <w:rFonts w:ascii="Times New Roman" w:eastAsia="仿宋_GB2312" w:hAnsi="Times New Roman"/>
                <w:sz w:val="24"/>
                <w:szCs w:val="20"/>
              </w:rPr>
              <w:t>参加考试，须提供首场考试科目前</w:t>
            </w:r>
            <w:r>
              <w:rPr>
                <w:rFonts w:ascii="Times New Roman" w:eastAsia="仿宋_GB2312" w:hAnsi="Times New Roman"/>
                <w:sz w:val="24"/>
                <w:szCs w:val="20"/>
              </w:rPr>
              <w:t>48</w:t>
            </w:r>
            <w:r>
              <w:rPr>
                <w:rFonts w:ascii="Times New Roman" w:eastAsia="仿宋_GB2312" w:hAnsi="Times New Roman"/>
                <w:sz w:val="24"/>
                <w:szCs w:val="20"/>
              </w:rPr>
              <w:t>小时内</w:t>
            </w:r>
            <w:r>
              <w:rPr>
                <w:rFonts w:ascii="Times New Roman" w:eastAsia="仿宋_GB2312" w:hAnsi="Times New Roman"/>
                <w:sz w:val="24"/>
                <w:szCs w:val="20"/>
              </w:rPr>
              <w:t>2</w:t>
            </w:r>
            <w:r>
              <w:rPr>
                <w:rFonts w:ascii="Times New Roman" w:eastAsia="仿宋_GB2312" w:hAnsi="Times New Roman"/>
                <w:sz w:val="24"/>
                <w:szCs w:val="20"/>
              </w:rPr>
              <w:t>次核酸检测阴性证明（间隔</w:t>
            </w:r>
            <w:r>
              <w:rPr>
                <w:rFonts w:ascii="Times New Roman" w:eastAsia="仿宋_GB2312" w:hAnsi="Times New Roman"/>
                <w:sz w:val="24"/>
                <w:szCs w:val="20"/>
              </w:rPr>
              <w:t>24</w:t>
            </w:r>
            <w:r>
              <w:rPr>
                <w:rFonts w:ascii="Times New Roman" w:eastAsia="仿宋_GB2312" w:hAnsi="Times New Roman"/>
                <w:sz w:val="24"/>
                <w:szCs w:val="20"/>
              </w:rPr>
              <w:t>小时以上）、医疗机构出具的诊断证明。考生提出申请，经批准后安排在备用考场参加考试。</w:t>
            </w:r>
          </w:p>
        </w:tc>
      </w:tr>
      <w:tr w:rsidR="00307321" w14:paraId="410B83BD" w14:textId="77777777">
        <w:trPr>
          <w:cantSplit/>
          <w:trHeight w:val="7185"/>
          <w:jc w:val="center"/>
        </w:trPr>
        <w:tc>
          <w:tcPr>
            <w:tcW w:w="1176" w:type="dxa"/>
            <w:vMerge/>
            <w:tcBorders>
              <w:top w:val="single" w:sz="4" w:space="0" w:color="auto"/>
              <w:right w:val="single" w:sz="4" w:space="0" w:color="auto"/>
            </w:tcBorders>
          </w:tcPr>
          <w:p w14:paraId="7CE83D16" w14:textId="77777777" w:rsidR="00307321" w:rsidRDefault="00307321">
            <w:pPr>
              <w:snapToGrid w:val="0"/>
              <w:ind w:hanging="99"/>
              <w:jc w:val="center"/>
              <w:rPr>
                <w:rFonts w:ascii="Times New Roman" w:eastAsia="仿宋_GB2312" w:hAnsi="Times New Roman"/>
                <w:sz w:val="24"/>
                <w:szCs w:val="20"/>
              </w:rPr>
            </w:pPr>
          </w:p>
        </w:tc>
        <w:tc>
          <w:tcPr>
            <w:tcW w:w="2605" w:type="dxa"/>
            <w:tcBorders>
              <w:top w:val="single" w:sz="4" w:space="0" w:color="auto"/>
              <w:left w:val="single" w:sz="4" w:space="0" w:color="auto"/>
              <w:bottom w:val="single" w:sz="4" w:space="0" w:color="auto"/>
            </w:tcBorders>
            <w:vAlign w:val="center"/>
          </w:tcPr>
          <w:p w14:paraId="747C7BDC"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9.</w:t>
            </w:r>
            <w:r>
              <w:rPr>
                <w:rFonts w:ascii="Times New Roman" w:eastAsia="仿宋_GB2312" w:hAnsi="Times New Roman"/>
                <w:sz w:val="24"/>
                <w:szCs w:val="20"/>
              </w:rPr>
              <w:t>考生在进入考点时有发热（体温超过</w:t>
            </w:r>
            <w:r>
              <w:rPr>
                <w:rFonts w:ascii="Times New Roman" w:eastAsia="仿宋_GB2312" w:hAnsi="Times New Roman"/>
                <w:sz w:val="24"/>
                <w:szCs w:val="20"/>
              </w:rPr>
              <w:t>37.3℃</w:t>
            </w:r>
            <w:r>
              <w:rPr>
                <w:rFonts w:ascii="Times New Roman" w:eastAsia="仿宋_GB2312" w:hAnsi="Times New Roman"/>
                <w:sz w:val="24"/>
                <w:szCs w:val="20"/>
              </w:rPr>
              <w:t>）、咳嗽等异常症状且不属于第</w:t>
            </w:r>
            <w:r>
              <w:rPr>
                <w:rFonts w:ascii="Times New Roman" w:eastAsia="仿宋_GB2312" w:hAnsi="Times New Roman"/>
                <w:sz w:val="24"/>
                <w:szCs w:val="20"/>
              </w:rPr>
              <w:t>8</w:t>
            </w:r>
            <w:r>
              <w:rPr>
                <w:rFonts w:ascii="Times New Roman" w:eastAsia="仿宋_GB2312" w:hAnsi="Times New Roman"/>
                <w:sz w:val="24"/>
                <w:szCs w:val="20"/>
              </w:rPr>
              <w:t>条所述情况。</w:t>
            </w:r>
          </w:p>
        </w:tc>
        <w:tc>
          <w:tcPr>
            <w:tcW w:w="5480" w:type="dxa"/>
            <w:tcBorders>
              <w:bottom w:val="single" w:sz="4" w:space="0" w:color="auto"/>
            </w:tcBorders>
            <w:vAlign w:val="center"/>
          </w:tcPr>
          <w:p w14:paraId="66A8A553"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）用水银温度计再次测量，如仍超过，可在安静通风环境下休息十分钟后再次测量。再次测量后体温正常，经综合评估具备正常参加考试条件的，正常进入考场考试。</w:t>
            </w:r>
          </w:p>
          <w:p w14:paraId="6EDB4B79"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）再次测量后体温仍达到或超过</w:t>
            </w:r>
            <w:r>
              <w:rPr>
                <w:rFonts w:ascii="Times New Roman" w:eastAsia="仿宋_GB2312" w:hAnsi="Times New Roman"/>
                <w:sz w:val="24"/>
                <w:szCs w:val="20"/>
              </w:rPr>
              <w:t>37.3℃</w:t>
            </w:r>
            <w:r>
              <w:rPr>
                <w:rFonts w:ascii="Times New Roman" w:eastAsia="仿宋_GB2312" w:hAnsi="Times New Roman"/>
                <w:sz w:val="24"/>
                <w:szCs w:val="20"/>
              </w:rPr>
              <w:t>的，经综合评估不具备正常参加考试条件的，将其安排在备用隔离考场考试，并按以下程序处理：</w:t>
            </w:r>
          </w:p>
          <w:p w14:paraId="6DEB577E" w14:textId="77777777" w:rsidR="00307321" w:rsidRDefault="00537118">
            <w:pPr>
              <w:snapToGrid w:val="0"/>
              <w:spacing w:line="400" w:lineRule="exact"/>
              <w:rPr>
                <w:rFonts w:ascii="Times New Roman" w:eastAsia="仿宋_GB2312" w:hAnsi="Times New Roman"/>
                <w:sz w:val="24"/>
                <w:szCs w:val="24"/>
              </w:rPr>
            </w:pPr>
            <w:r>
              <w:rPr>
                <w:rFonts w:eastAsia="仿宋_GB2312" w:cs="Calibri" w:hint="eastAsia"/>
                <w:sz w:val="24"/>
                <w:szCs w:val="24"/>
              </w:rPr>
              <w:t>①</w:t>
            </w:r>
            <w:r>
              <w:rPr>
                <w:rFonts w:ascii="Times New Roman" w:eastAsia="仿宋_GB2312" w:hAnsi="Times New Roman"/>
                <w:sz w:val="24"/>
                <w:szCs w:val="24"/>
              </w:rPr>
              <w:t>考点联系家长或送考老师，指导签订《发热、咳嗽等异常症状考生居家（校）管理承诺书》。</w:t>
            </w:r>
          </w:p>
          <w:p w14:paraId="78886465" w14:textId="77777777" w:rsidR="00307321" w:rsidRDefault="00537118">
            <w:pPr>
              <w:snapToGrid w:val="0"/>
              <w:spacing w:line="400" w:lineRule="exact"/>
              <w:rPr>
                <w:rFonts w:ascii="Times New Roman" w:eastAsia="仿宋_GB2312" w:hAnsi="Times New Roman"/>
                <w:sz w:val="24"/>
                <w:szCs w:val="24"/>
              </w:rPr>
            </w:pPr>
            <w:r>
              <w:rPr>
                <w:rFonts w:eastAsia="仿宋_GB2312" w:cs="Calibri" w:hint="eastAsia"/>
                <w:sz w:val="24"/>
                <w:szCs w:val="24"/>
              </w:rPr>
              <w:t>②</w:t>
            </w:r>
            <w:r>
              <w:rPr>
                <w:rFonts w:ascii="Times New Roman" w:eastAsia="仿宋_GB2312" w:hAnsi="Times New Roman"/>
                <w:sz w:val="24"/>
                <w:szCs w:val="24"/>
              </w:rPr>
              <w:t>考生的试卷及其他考</w:t>
            </w:r>
            <w:proofErr w:type="gramStart"/>
            <w:r>
              <w:rPr>
                <w:rFonts w:ascii="Times New Roman" w:eastAsia="仿宋_GB2312" w:hAnsi="Times New Roman"/>
                <w:sz w:val="24"/>
                <w:szCs w:val="24"/>
              </w:rPr>
              <w:t>务</w:t>
            </w:r>
            <w:proofErr w:type="gramEnd"/>
            <w:r>
              <w:rPr>
                <w:rFonts w:ascii="Times New Roman" w:eastAsia="仿宋_GB2312" w:hAnsi="Times New Roman"/>
                <w:sz w:val="24"/>
                <w:szCs w:val="24"/>
              </w:rPr>
              <w:t>材料在回收前，用塑料袋密封后，对塑料袋表面进行酒精消毒或采用紫外线正反面消毒</w:t>
            </w:r>
            <w:r>
              <w:rPr>
                <w:rFonts w:ascii="Times New Roman" w:eastAsia="仿宋_GB2312" w:hAnsi="Times New Roman"/>
                <w:sz w:val="24"/>
                <w:szCs w:val="24"/>
              </w:rPr>
              <w:t>30</w:t>
            </w:r>
            <w:r>
              <w:rPr>
                <w:rFonts w:ascii="Times New Roman" w:eastAsia="仿宋_GB2312" w:hAnsi="Times New Roman"/>
                <w:sz w:val="24"/>
                <w:szCs w:val="24"/>
              </w:rPr>
              <w:t>分钟。</w:t>
            </w:r>
          </w:p>
          <w:p w14:paraId="23807EFD" w14:textId="77777777" w:rsidR="00307321" w:rsidRDefault="00537118">
            <w:pPr>
              <w:snapToGrid w:val="0"/>
              <w:spacing w:line="400" w:lineRule="exact"/>
              <w:rPr>
                <w:rFonts w:ascii="Times New Roman" w:eastAsia="仿宋_GB2312" w:hAnsi="Times New Roman"/>
                <w:sz w:val="24"/>
                <w:szCs w:val="20"/>
              </w:rPr>
            </w:pPr>
            <w:r>
              <w:rPr>
                <w:rFonts w:eastAsia="仿宋_GB2312" w:cs="Calibri" w:hint="eastAsia"/>
                <w:sz w:val="24"/>
                <w:szCs w:val="24"/>
              </w:rPr>
              <w:t>③</w:t>
            </w:r>
            <w:r>
              <w:rPr>
                <w:rFonts w:ascii="Times New Roman" w:eastAsia="仿宋_GB2312" w:hAnsi="Times New Roman"/>
                <w:sz w:val="24"/>
                <w:szCs w:val="20"/>
              </w:rPr>
              <w:t>下午考试结束后，在考点对考生进行</w:t>
            </w:r>
            <w:r>
              <w:rPr>
                <w:rFonts w:ascii="Times New Roman" w:eastAsia="仿宋_GB2312" w:hAnsi="Times New Roman"/>
                <w:sz w:val="24"/>
                <w:szCs w:val="20"/>
              </w:rPr>
              <w:t>现场核酸检测采样。</w:t>
            </w:r>
          </w:p>
          <w:p w14:paraId="139472F9" w14:textId="77777777" w:rsidR="00307321" w:rsidRDefault="00537118">
            <w:pPr>
              <w:snapToGrid w:val="0"/>
              <w:spacing w:line="400" w:lineRule="exact"/>
              <w:rPr>
                <w:rFonts w:ascii="Times New Roman" w:eastAsia="仿宋_GB2312" w:hAnsi="Times New Roman"/>
                <w:sz w:val="24"/>
                <w:szCs w:val="20"/>
              </w:rPr>
            </w:pPr>
            <w:r>
              <w:rPr>
                <w:rFonts w:eastAsia="仿宋_GB2312" w:cs="Calibri" w:hint="eastAsia"/>
                <w:sz w:val="24"/>
                <w:szCs w:val="24"/>
              </w:rPr>
              <w:t>④</w:t>
            </w:r>
            <w:r>
              <w:rPr>
                <w:rFonts w:ascii="Times New Roman" w:eastAsia="仿宋_GB2312" w:hAnsi="Times New Roman"/>
                <w:sz w:val="24"/>
                <w:szCs w:val="20"/>
              </w:rPr>
              <w:t>若核酸检测为阴性，考生可在原考点参加后续考试；若核酸检测为阳性，按第</w:t>
            </w:r>
            <w:r>
              <w:rPr>
                <w:rFonts w:ascii="Times New Roman" w:eastAsia="仿宋_GB2312" w:hAnsi="Times New Roman"/>
                <w:sz w:val="24"/>
                <w:szCs w:val="20"/>
              </w:rPr>
              <w:t>1</w:t>
            </w:r>
            <w:r>
              <w:rPr>
                <w:rFonts w:ascii="Times New Roman" w:eastAsia="仿宋_GB2312" w:hAnsi="Times New Roman"/>
                <w:sz w:val="24"/>
                <w:szCs w:val="20"/>
              </w:rPr>
              <w:t>条处理，并立即上报。</w:t>
            </w:r>
          </w:p>
        </w:tc>
      </w:tr>
      <w:tr w:rsidR="00307321" w14:paraId="7A190832" w14:textId="77777777">
        <w:trPr>
          <w:cantSplit/>
          <w:trHeight w:val="1215"/>
          <w:jc w:val="center"/>
        </w:trPr>
        <w:tc>
          <w:tcPr>
            <w:tcW w:w="1176" w:type="dxa"/>
            <w:vMerge/>
            <w:tcBorders>
              <w:right w:val="single" w:sz="4" w:space="0" w:color="auto"/>
            </w:tcBorders>
            <w:vAlign w:val="center"/>
          </w:tcPr>
          <w:p w14:paraId="71C9B5DC" w14:textId="77777777" w:rsidR="00307321" w:rsidRDefault="00307321">
            <w:pPr>
              <w:snapToGrid w:val="0"/>
              <w:ind w:hanging="99"/>
              <w:jc w:val="center"/>
              <w:rPr>
                <w:rFonts w:ascii="Times New Roman" w:eastAsia="仿宋_GB2312" w:hAnsi="Times New Roman"/>
                <w:sz w:val="24"/>
                <w:szCs w:val="20"/>
              </w:rPr>
            </w:pPr>
          </w:p>
        </w:tc>
        <w:tc>
          <w:tcPr>
            <w:tcW w:w="2605" w:type="dxa"/>
            <w:tcBorders>
              <w:left w:val="single" w:sz="4" w:space="0" w:color="auto"/>
            </w:tcBorders>
            <w:vAlign w:val="center"/>
          </w:tcPr>
          <w:p w14:paraId="6252AEB5" w14:textId="77777777" w:rsidR="00307321" w:rsidRDefault="00537118">
            <w:pPr>
              <w:snapToGrid w:val="0"/>
              <w:spacing w:line="400" w:lineRule="exact"/>
              <w:jc w:val="left"/>
              <w:rPr>
                <w:rFonts w:ascii="Times New Roman" w:eastAsia="仿宋_GB2312" w:hAnsi="Times New Roman"/>
                <w:sz w:val="24"/>
                <w:szCs w:val="20"/>
              </w:rPr>
            </w:pPr>
            <w:r>
              <w:rPr>
                <w:rFonts w:ascii="Times New Roman" w:eastAsia="仿宋_GB2312" w:hAnsi="Times New Roman"/>
                <w:sz w:val="24"/>
                <w:szCs w:val="20"/>
              </w:rPr>
              <w:t>10.</w:t>
            </w:r>
            <w:r>
              <w:rPr>
                <w:rFonts w:ascii="Times New Roman" w:eastAsia="仿宋_GB2312" w:hAnsi="Times New Roman"/>
                <w:sz w:val="24"/>
                <w:szCs w:val="20"/>
              </w:rPr>
              <w:t>考生拒不配合防疫检查。</w:t>
            </w:r>
          </w:p>
        </w:tc>
        <w:tc>
          <w:tcPr>
            <w:tcW w:w="5480" w:type="dxa"/>
            <w:vAlign w:val="center"/>
          </w:tcPr>
          <w:p w14:paraId="19054447"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阻止考生进入考点，报考点疫情防控负责人处理，必要时请公安协助处置。</w:t>
            </w:r>
          </w:p>
        </w:tc>
      </w:tr>
      <w:tr w:rsidR="00307321" w14:paraId="43F330CB" w14:textId="77777777">
        <w:trPr>
          <w:cantSplit/>
          <w:trHeight w:val="1592"/>
          <w:jc w:val="center"/>
        </w:trPr>
        <w:tc>
          <w:tcPr>
            <w:tcW w:w="1176" w:type="dxa"/>
            <w:vMerge/>
            <w:tcBorders>
              <w:right w:val="single" w:sz="4" w:space="0" w:color="auto"/>
            </w:tcBorders>
            <w:vAlign w:val="center"/>
          </w:tcPr>
          <w:p w14:paraId="2D5C4D0B" w14:textId="77777777" w:rsidR="00307321" w:rsidRDefault="00307321">
            <w:pPr>
              <w:snapToGrid w:val="0"/>
              <w:ind w:hanging="99"/>
              <w:jc w:val="center"/>
              <w:rPr>
                <w:rFonts w:ascii="Times New Roman" w:eastAsia="仿宋_GB2312" w:hAnsi="Times New Roman"/>
                <w:sz w:val="24"/>
                <w:szCs w:val="20"/>
              </w:rPr>
            </w:pPr>
          </w:p>
        </w:tc>
        <w:tc>
          <w:tcPr>
            <w:tcW w:w="2605" w:type="dxa"/>
            <w:tcBorders>
              <w:left w:val="single" w:sz="4" w:space="0" w:color="auto"/>
            </w:tcBorders>
            <w:vAlign w:val="center"/>
          </w:tcPr>
          <w:p w14:paraId="4904619B"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11.</w:t>
            </w:r>
            <w:r>
              <w:rPr>
                <w:rFonts w:ascii="Times New Roman" w:eastAsia="仿宋_GB2312" w:hAnsi="Times New Roman"/>
                <w:sz w:val="24"/>
                <w:szCs w:val="20"/>
              </w:rPr>
              <w:t>考生在进入考点时出现群体性发热、咳嗽等症状。</w:t>
            </w:r>
          </w:p>
        </w:tc>
        <w:tc>
          <w:tcPr>
            <w:tcW w:w="5480" w:type="dxa"/>
            <w:vAlign w:val="center"/>
          </w:tcPr>
          <w:p w14:paraId="48216381"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停止进场，立即上报并采取必要疫情防护措施。</w:t>
            </w:r>
          </w:p>
        </w:tc>
      </w:tr>
      <w:tr w:rsidR="00307321" w14:paraId="094EC549" w14:textId="77777777">
        <w:trPr>
          <w:cantSplit/>
          <w:trHeight w:hRule="exact" w:val="4976"/>
          <w:jc w:val="center"/>
        </w:trPr>
        <w:tc>
          <w:tcPr>
            <w:tcW w:w="1176" w:type="dxa"/>
            <w:vMerge w:val="restart"/>
            <w:vAlign w:val="center"/>
          </w:tcPr>
          <w:p w14:paraId="63A3A8EC"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lastRenderedPageBreak/>
              <w:t>（三）</w:t>
            </w:r>
          </w:p>
          <w:p w14:paraId="18944306"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考</w:t>
            </w:r>
          </w:p>
          <w:p w14:paraId="0ADBF621"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试</w:t>
            </w:r>
          </w:p>
          <w:p w14:paraId="337E0543"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期</w:t>
            </w:r>
          </w:p>
          <w:p w14:paraId="049CBACD"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间</w:t>
            </w:r>
          </w:p>
        </w:tc>
        <w:tc>
          <w:tcPr>
            <w:tcW w:w="2605" w:type="dxa"/>
            <w:vAlign w:val="center"/>
          </w:tcPr>
          <w:p w14:paraId="0BB70DB0"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12.</w:t>
            </w:r>
            <w:r>
              <w:rPr>
                <w:rFonts w:ascii="Times New Roman" w:eastAsia="仿宋_GB2312" w:hAnsi="Times New Roman"/>
                <w:sz w:val="24"/>
                <w:szCs w:val="20"/>
              </w:rPr>
              <w:t>考生在考试过程中或前场考试后、下场开考前，确认出现发热、咳嗽等异常症状。</w:t>
            </w:r>
          </w:p>
        </w:tc>
        <w:tc>
          <w:tcPr>
            <w:tcW w:w="5480" w:type="dxa"/>
            <w:vAlign w:val="center"/>
          </w:tcPr>
          <w:p w14:paraId="0894C9CB"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经综合评估不具备正常参加考试条件的，将其安排在备用隔离考场考试，并按以下程序处理：</w:t>
            </w:r>
          </w:p>
          <w:p w14:paraId="4F0E34B5"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）考点联系家长或送考老师，指导签订《发热、咳嗽等异常症状考生居家（校）管理承诺书》。</w:t>
            </w:r>
          </w:p>
          <w:p w14:paraId="6F08D3ED"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）考生的试卷及其他考</w:t>
            </w:r>
            <w:proofErr w:type="gramStart"/>
            <w:r>
              <w:rPr>
                <w:rFonts w:ascii="Times New Roman" w:eastAsia="仿宋_GB2312" w:hAnsi="Times New Roman"/>
                <w:sz w:val="24"/>
                <w:szCs w:val="20"/>
              </w:rPr>
              <w:t>务</w:t>
            </w:r>
            <w:proofErr w:type="gramEnd"/>
            <w:r>
              <w:rPr>
                <w:rFonts w:ascii="Times New Roman" w:eastAsia="仿宋_GB2312" w:hAnsi="Times New Roman"/>
                <w:sz w:val="24"/>
                <w:szCs w:val="20"/>
              </w:rPr>
              <w:t>材料在回收前，用塑料袋密封后，对塑料袋表面进行酒精消毒或采用紫外线正反面消毒</w:t>
            </w:r>
            <w:r>
              <w:rPr>
                <w:rFonts w:ascii="Times New Roman" w:eastAsia="仿宋_GB2312" w:hAnsi="Times New Roman"/>
                <w:sz w:val="24"/>
                <w:szCs w:val="20"/>
              </w:rPr>
              <w:t>30</w:t>
            </w:r>
            <w:r>
              <w:rPr>
                <w:rFonts w:ascii="Times New Roman" w:eastAsia="仿宋_GB2312" w:hAnsi="Times New Roman"/>
                <w:sz w:val="24"/>
                <w:szCs w:val="20"/>
              </w:rPr>
              <w:t>分钟。</w:t>
            </w:r>
          </w:p>
          <w:p w14:paraId="40B71293"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3</w:t>
            </w:r>
            <w:r>
              <w:rPr>
                <w:rFonts w:ascii="Times New Roman" w:eastAsia="仿宋_GB2312" w:hAnsi="Times New Roman"/>
                <w:sz w:val="24"/>
                <w:szCs w:val="20"/>
              </w:rPr>
              <w:t>）下午考试结束后，在考点对考生进行现场核酸检测采样。</w:t>
            </w:r>
          </w:p>
          <w:p w14:paraId="4A506566"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4</w:t>
            </w:r>
            <w:r>
              <w:rPr>
                <w:rFonts w:ascii="Times New Roman" w:eastAsia="仿宋_GB2312" w:hAnsi="Times New Roman"/>
                <w:sz w:val="24"/>
                <w:szCs w:val="20"/>
              </w:rPr>
              <w:t>）若核酸检测为阴性，考生可在原考点参加后续考试；若核酸检测为阳性，按第</w:t>
            </w:r>
            <w:r>
              <w:rPr>
                <w:rFonts w:ascii="Times New Roman" w:eastAsia="仿宋_GB2312" w:hAnsi="Times New Roman"/>
                <w:sz w:val="24"/>
                <w:szCs w:val="20"/>
              </w:rPr>
              <w:t>1</w:t>
            </w:r>
            <w:r>
              <w:rPr>
                <w:rFonts w:ascii="Times New Roman" w:eastAsia="仿宋_GB2312" w:hAnsi="Times New Roman"/>
                <w:sz w:val="24"/>
                <w:szCs w:val="20"/>
              </w:rPr>
              <w:t>条处理，并立即上报。</w:t>
            </w:r>
          </w:p>
        </w:tc>
      </w:tr>
      <w:tr w:rsidR="00307321" w14:paraId="4B8C62B3" w14:textId="77777777">
        <w:trPr>
          <w:cantSplit/>
          <w:trHeight w:val="1099"/>
          <w:jc w:val="center"/>
        </w:trPr>
        <w:tc>
          <w:tcPr>
            <w:tcW w:w="1176" w:type="dxa"/>
            <w:vMerge/>
            <w:vAlign w:val="center"/>
          </w:tcPr>
          <w:p w14:paraId="2DF34315" w14:textId="77777777" w:rsidR="00307321" w:rsidRDefault="00307321">
            <w:pPr>
              <w:snapToGrid w:val="0"/>
              <w:ind w:hanging="99"/>
              <w:jc w:val="center"/>
              <w:rPr>
                <w:rFonts w:ascii="Times New Roman" w:eastAsia="仿宋_GB2312" w:hAnsi="Times New Roman"/>
                <w:sz w:val="24"/>
                <w:szCs w:val="20"/>
              </w:rPr>
            </w:pPr>
          </w:p>
        </w:tc>
        <w:tc>
          <w:tcPr>
            <w:tcW w:w="2605" w:type="dxa"/>
            <w:vAlign w:val="center"/>
          </w:tcPr>
          <w:p w14:paraId="686153FE"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13.</w:t>
            </w:r>
            <w:r>
              <w:rPr>
                <w:rFonts w:ascii="Times New Roman" w:eastAsia="仿宋_GB2312" w:hAnsi="Times New Roman"/>
                <w:sz w:val="24"/>
                <w:szCs w:val="20"/>
              </w:rPr>
              <w:t>出现发热、咳嗽等异常症状考生后，引起其他考生或家长担心、疑虑的。</w:t>
            </w:r>
          </w:p>
        </w:tc>
        <w:tc>
          <w:tcPr>
            <w:tcW w:w="5480" w:type="dxa"/>
            <w:vAlign w:val="center"/>
          </w:tcPr>
          <w:p w14:paraId="78E02F88"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考点及时公布相关情况，安排防疫人员做专业解释和说明。如不能消除疑虑，及时上报。</w:t>
            </w:r>
          </w:p>
        </w:tc>
      </w:tr>
      <w:tr w:rsidR="00307321" w14:paraId="4EB3DA82" w14:textId="77777777">
        <w:trPr>
          <w:cantSplit/>
          <w:trHeight w:hRule="exact" w:val="2077"/>
          <w:jc w:val="center"/>
        </w:trPr>
        <w:tc>
          <w:tcPr>
            <w:tcW w:w="1176" w:type="dxa"/>
            <w:vMerge w:val="restart"/>
            <w:tcBorders>
              <w:top w:val="single" w:sz="4" w:space="0" w:color="auto"/>
            </w:tcBorders>
            <w:vAlign w:val="center"/>
          </w:tcPr>
          <w:p w14:paraId="63B35540"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（四）</w:t>
            </w:r>
          </w:p>
          <w:p w14:paraId="71DA6B7D"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考</w:t>
            </w:r>
          </w:p>
          <w:p w14:paraId="635A822F"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试</w:t>
            </w:r>
          </w:p>
          <w:p w14:paraId="224134F2"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结</w:t>
            </w:r>
          </w:p>
          <w:p w14:paraId="3A98E2A9"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束</w:t>
            </w:r>
          </w:p>
          <w:p w14:paraId="163C3075" w14:textId="77777777" w:rsidR="00307321" w:rsidRDefault="00537118">
            <w:pPr>
              <w:snapToGrid w:val="0"/>
              <w:ind w:hanging="99"/>
              <w:jc w:val="center"/>
              <w:rPr>
                <w:rFonts w:ascii="Times New Roman" w:eastAsia="仿宋_GB2312" w:hAnsi="Times New Roman"/>
                <w:sz w:val="24"/>
                <w:szCs w:val="20"/>
              </w:rPr>
            </w:pPr>
            <w:r>
              <w:rPr>
                <w:rFonts w:ascii="Times New Roman" w:eastAsia="仿宋_GB2312" w:hAnsi="Times New Roman"/>
                <w:sz w:val="24"/>
                <w:szCs w:val="20"/>
              </w:rPr>
              <w:t>后</w:t>
            </w:r>
          </w:p>
        </w:tc>
        <w:tc>
          <w:tcPr>
            <w:tcW w:w="2605" w:type="dxa"/>
            <w:vAlign w:val="center"/>
          </w:tcPr>
          <w:p w14:paraId="1E1BC1C9"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14.</w:t>
            </w:r>
            <w:r>
              <w:rPr>
                <w:rFonts w:ascii="Times New Roman" w:eastAsia="仿宋_GB2312" w:hAnsi="Times New Roman"/>
                <w:sz w:val="24"/>
                <w:szCs w:val="20"/>
              </w:rPr>
              <w:t>对隔离考场及试卷等材料的处理。</w:t>
            </w:r>
          </w:p>
        </w:tc>
        <w:tc>
          <w:tcPr>
            <w:tcW w:w="5480" w:type="dxa"/>
            <w:vAlign w:val="center"/>
          </w:tcPr>
          <w:p w14:paraId="29E60839"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）每场考试结束后，立即对考场、桌椅、通道、区域等进行消毒处理。</w:t>
            </w:r>
          </w:p>
          <w:p w14:paraId="78D64221"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）在防疫部门指导下对相关物品、资料进行消毒，将试卷等材料进行登记、单独封装处理，并按规定上报。</w:t>
            </w:r>
          </w:p>
        </w:tc>
      </w:tr>
      <w:tr w:rsidR="00307321" w14:paraId="120352EF" w14:textId="77777777">
        <w:trPr>
          <w:cantSplit/>
          <w:trHeight w:hRule="exact" w:val="3397"/>
          <w:jc w:val="center"/>
        </w:trPr>
        <w:tc>
          <w:tcPr>
            <w:tcW w:w="1176" w:type="dxa"/>
            <w:vMerge/>
            <w:vAlign w:val="center"/>
          </w:tcPr>
          <w:p w14:paraId="64D28411" w14:textId="77777777" w:rsidR="00307321" w:rsidRDefault="00307321">
            <w:pPr>
              <w:snapToGrid w:val="0"/>
              <w:ind w:hanging="99"/>
              <w:jc w:val="center"/>
              <w:rPr>
                <w:rFonts w:ascii="Times New Roman" w:eastAsia="仿宋_GB2312" w:hAnsi="Times New Roman"/>
                <w:sz w:val="24"/>
                <w:szCs w:val="20"/>
              </w:rPr>
            </w:pPr>
          </w:p>
        </w:tc>
        <w:tc>
          <w:tcPr>
            <w:tcW w:w="2605" w:type="dxa"/>
            <w:vAlign w:val="center"/>
          </w:tcPr>
          <w:p w14:paraId="7B216E04"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15.</w:t>
            </w:r>
            <w:r>
              <w:rPr>
                <w:rFonts w:ascii="Times New Roman" w:eastAsia="仿宋_GB2312" w:hAnsi="Times New Roman"/>
                <w:sz w:val="24"/>
                <w:szCs w:val="20"/>
              </w:rPr>
              <w:t>考试期间出现发热、咳嗽等异常症状考生的普通考场及相关信息的处理。</w:t>
            </w:r>
          </w:p>
        </w:tc>
        <w:tc>
          <w:tcPr>
            <w:tcW w:w="5480" w:type="dxa"/>
            <w:vAlign w:val="center"/>
          </w:tcPr>
          <w:p w14:paraId="4C869A98"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1</w:t>
            </w:r>
            <w:r>
              <w:rPr>
                <w:rFonts w:ascii="Times New Roman" w:eastAsia="仿宋_GB2312" w:hAnsi="Times New Roman"/>
                <w:sz w:val="24"/>
                <w:szCs w:val="20"/>
              </w:rPr>
              <w:t>）考试结束后，立即对考场、桌椅、通道、区域等进行消毒处理。</w:t>
            </w:r>
          </w:p>
          <w:p w14:paraId="62E59EE5"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2</w:t>
            </w:r>
            <w:r>
              <w:rPr>
                <w:rFonts w:ascii="Times New Roman" w:eastAsia="仿宋_GB2312" w:hAnsi="Times New Roman"/>
                <w:sz w:val="24"/>
                <w:szCs w:val="20"/>
              </w:rPr>
              <w:t>）在防疫部门指导下对相关物品、资料进行消毒，将试卷等材料进行登记、单独封装处理，并按规定上报。</w:t>
            </w:r>
          </w:p>
          <w:p w14:paraId="1E0DA3B1"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3</w:t>
            </w:r>
            <w:r>
              <w:rPr>
                <w:rFonts w:ascii="Times New Roman" w:eastAsia="仿宋_GB2312" w:hAnsi="Times New Roman"/>
                <w:sz w:val="24"/>
                <w:szCs w:val="20"/>
              </w:rPr>
              <w:t>）立即将相关考生联系信息、考场编排有关信息报防疫部门备案。</w:t>
            </w:r>
          </w:p>
          <w:p w14:paraId="0C4D7161" w14:textId="77777777" w:rsidR="00307321" w:rsidRDefault="00537118">
            <w:pPr>
              <w:snapToGrid w:val="0"/>
              <w:spacing w:line="400" w:lineRule="exact"/>
              <w:rPr>
                <w:rFonts w:ascii="Times New Roman" w:eastAsia="仿宋_GB2312" w:hAnsi="Times New Roman"/>
                <w:sz w:val="24"/>
                <w:szCs w:val="20"/>
              </w:rPr>
            </w:pPr>
            <w:r>
              <w:rPr>
                <w:rFonts w:ascii="Times New Roman" w:eastAsia="仿宋_GB2312" w:hAnsi="Times New Roman"/>
                <w:sz w:val="24"/>
                <w:szCs w:val="20"/>
              </w:rPr>
              <w:t>（</w:t>
            </w:r>
            <w:r>
              <w:rPr>
                <w:rFonts w:ascii="Times New Roman" w:eastAsia="仿宋_GB2312" w:hAnsi="Times New Roman"/>
                <w:sz w:val="24"/>
                <w:szCs w:val="20"/>
              </w:rPr>
              <w:t>4</w:t>
            </w:r>
            <w:r>
              <w:rPr>
                <w:rFonts w:ascii="Times New Roman" w:eastAsia="仿宋_GB2312" w:hAnsi="Times New Roman"/>
                <w:sz w:val="24"/>
                <w:szCs w:val="20"/>
              </w:rPr>
              <w:t>）如有后续考试，按第</w:t>
            </w:r>
            <w:r>
              <w:rPr>
                <w:rFonts w:ascii="Times New Roman" w:eastAsia="仿宋_GB2312" w:hAnsi="Times New Roman"/>
                <w:sz w:val="24"/>
                <w:szCs w:val="20"/>
              </w:rPr>
              <w:t>12</w:t>
            </w:r>
            <w:r>
              <w:rPr>
                <w:rFonts w:ascii="Times New Roman" w:eastAsia="仿宋_GB2312" w:hAnsi="Times New Roman"/>
                <w:sz w:val="24"/>
                <w:szCs w:val="20"/>
              </w:rPr>
              <w:t>条处理。</w:t>
            </w:r>
          </w:p>
        </w:tc>
      </w:tr>
    </w:tbl>
    <w:p w14:paraId="2491533F" w14:textId="77777777" w:rsidR="00307321" w:rsidRDefault="00537118">
      <w:pPr>
        <w:pStyle w:val="4"/>
        <w:ind w:firstLineChars="0" w:firstLine="0"/>
        <w:rPr>
          <w:rFonts w:eastAsia="黑体"/>
        </w:rPr>
      </w:pPr>
      <w:r>
        <w:br w:type="page"/>
      </w:r>
      <w:r>
        <w:rPr>
          <w:rFonts w:eastAsia="黑体"/>
        </w:rPr>
        <w:lastRenderedPageBreak/>
        <w:t>附件</w:t>
      </w:r>
      <w:r>
        <w:rPr>
          <w:rFonts w:eastAsia="黑体"/>
        </w:rPr>
        <w:t>2</w:t>
      </w:r>
    </w:p>
    <w:p w14:paraId="7633691B" w14:textId="77777777" w:rsidR="00307321" w:rsidRDefault="00537118">
      <w:pPr>
        <w:pStyle w:val="af"/>
        <w:widowControl/>
        <w:shd w:val="clear" w:color="auto" w:fill="FFFFFF"/>
        <w:adjustRightInd w:val="0"/>
        <w:snapToGrid w:val="0"/>
        <w:spacing w:beforeAutospacing="0" w:afterAutospacing="0"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江苏省</w:t>
      </w:r>
      <w:r>
        <w:rPr>
          <w:rFonts w:ascii="Times New Roman" w:eastAsia="方正小标宋简体" w:hAnsi="Times New Roman"/>
          <w:sz w:val="36"/>
          <w:szCs w:val="36"/>
        </w:rPr>
        <w:t>2022</w:t>
      </w:r>
      <w:r>
        <w:rPr>
          <w:rFonts w:ascii="Times New Roman" w:eastAsia="方正小标宋简体" w:hAnsi="Times New Roman"/>
          <w:sz w:val="36"/>
          <w:szCs w:val="36"/>
        </w:rPr>
        <w:t>年普通高考考生健康应试承诺书</w:t>
      </w:r>
    </w:p>
    <w:p w14:paraId="2D542D1E" w14:textId="77777777" w:rsidR="00307321" w:rsidRDefault="00307321">
      <w:pPr>
        <w:adjustRightInd w:val="0"/>
        <w:snapToGrid w:val="0"/>
        <w:spacing w:line="560" w:lineRule="exact"/>
        <w:ind w:firstLineChars="200" w:firstLine="560"/>
        <w:rPr>
          <w:rFonts w:ascii="Times New Roman" w:eastAsia="仿宋_GB2312" w:hAnsi="Times New Roman"/>
          <w:sz w:val="28"/>
          <w:szCs w:val="28"/>
        </w:rPr>
      </w:pPr>
    </w:p>
    <w:p w14:paraId="11539891" w14:textId="77777777" w:rsidR="00307321" w:rsidRDefault="00537118">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本人已阅读并理解《江苏省</w:t>
      </w:r>
      <w:r>
        <w:rPr>
          <w:rFonts w:ascii="Times New Roman" w:eastAsia="仿宋_GB2312" w:hAnsi="Times New Roman"/>
          <w:sz w:val="32"/>
          <w:szCs w:val="32"/>
        </w:rPr>
        <w:t>2022</w:t>
      </w:r>
      <w:r>
        <w:rPr>
          <w:rFonts w:ascii="Times New Roman" w:eastAsia="仿宋_GB2312" w:hAnsi="Times New Roman"/>
          <w:sz w:val="32"/>
          <w:szCs w:val="32"/>
        </w:rPr>
        <w:t>年普通高考考生健康应试须知》，自愿遵守相关规定，承担社会疫情防控责任，并做如下承诺：</w:t>
      </w:r>
    </w:p>
    <w:p w14:paraId="4F109CC9" w14:textId="77777777" w:rsidR="00307321" w:rsidRDefault="00537118">
      <w:pPr>
        <w:tabs>
          <w:tab w:val="center" w:pos="4633"/>
        </w:tabs>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rPr>
        <w:t>1.</w:t>
      </w:r>
      <w:r>
        <w:rPr>
          <w:rFonts w:ascii="Times New Roman" w:eastAsia="仿宋_GB2312" w:hAnsi="Times New Roman"/>
          <w:sz w:val="32"/>
          <w:szCs w:val="32"/>
        </w:rPr>
        <w:t>本人符合疫情防控的相关要求，于</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24</w:t>
      </w:r>
      <w:r>
        <w:rPr>
          <w:rFonts w:ascii="Times New Roman" w:eastAsia="仿宋_GB2312" w:hAnsi="Times New Roman"/>
          <w:sz w:val="32"/>
          <w:szCs w:val="32"/>
        </w:rPr>
        <w:t>日前已在高考报名点所在地未曾离开，并在考前</w:t>
      </w:r>
      <w:r>
        <w:rPr>
          <w:rFonts w:ascii="Times New Roman" w:eastAsia="仿宋_GB2312" w:hAnsi="Times New Roman"/>
          <w:sz w:val="32"/>
          <w:szCs w:val="32"/>
        </w:rPr>
        <w:t>14</w:t>
      </w:r>
      <w:r>
        <w:rPr>
          <w:rFonts w:ascii="Times New Roman" w:eastAsia="仿宋_GB2312" w:hAnsi="Times New Roman"/>
          <w:sz w:val="32"/>
          <w:szCs w:val="32"/>
        </w:rPr>
        <w:t>天内</w:t>
      </w:r>
      <w:r>
        <w:rPr>
          <w:rFonts w:ascii="Times New Roman" w:eastAsia="仿宋_GB2312" w:hAnsi="Times New Roman"/>
          <w:sz w:val="32"/>
          <w:szCs w:val="32"/>
          <w:shd w:val="clear" w:color="auto" w:fill="FFFFFF"/>
        </w:rPr>
        <w:t>没有前往中高风险地区。</w:t>
      </w:r>
    </w:p>
    <w:p w14:paraId="4B5BA801" w14:textId="77777777" w:rsidR="00307321" w:rsidRDefault="00537118">
      <w:pPr>
        <w:tabs>
          <w:tab w:val="center" w:pos="4633"/>
        </w:tabs>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本人在考前</w:t>
      </w:r>
      <w:r>
        <w:rPr>
          <w:rFonts w:ascii="Times New Roman" w:eastAsia="仿宋_GB2312" w:hAnsi="Times New Roman"/>
          <w:sz w:val="32"/>
          <w:szCs w:val="32"/>
        </w:rPr>
        <w:t>14</w:t>
      </w:r>
      <w:r>
        <w:rPr>
          <w:rFonts w:ascii="Times New Roman" w:eastAsia="仿宋_GB2312" w:hAnsi="Times New Roman"/>
          <w:sz w:val="32"/>
          <w:szCs w:val="32"/>
        </w:rPr>
        <w:t>天自我监测健康状况，如实填写《江苏省</w:t>
      </w:r>
      <w:r>
        <w:rPr>
          <w:rFonts w:ascii="Times New Roman" w:eastAsia="仿宋_GB2312" w:hAnsi="Times New Roman"/>
          <w:sz w:val="32"/>
          <w:szCs w:val="32"/>
        </w:rPr>
        <w:t>2022</w:t>
      </w:r>
      <w:r>
        <w:rPr>
          <w:rFonts w:ascii="Times New Roman" w:eastAsia="仿宋_GB2312" w:hAnsi="Times New Roman"/>
          <w:sz w:val="32"/>
          <w:szCs w:val="32"/>
        </w:rPr>
        <w:t>年普通高考考生健康状况报告表》，体温正常，进入考点考前</w:t>
      </w:r>
      <w:r>
        <w:rPr>
          <w:rFonts w:ascii="Times New Roman" w:eastAsia="仿宋_GB2312" w:hAnsi="Times New Roman"/>
          <w:sz w:val="32"/>
          <w:szCs w:val="32"/>
        </w:rPr>
        <w:t>48</w:t>
      </w:r>
      <w:r>
        <w:rPr>
          <w:rFonts w:ascii="Times New Roman" w:eastAsia="仿宋_GB2312" w:hAnsi="Times New Roman"/>
          <w:sz w:val="32"/>
          <w:szCs w:val="32"/>
        </w:rPr>
        <w:t>小时内新冠肺炎核酸检测结果为阴性。</w:t>
      </w:r>
    </w:p>
    <w:p w14:paraId="1649182A" w14:textId="77777777" w:rsidR="00307321" w:rsidRDefault="00537118">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本人考试当天自行做好个人防护工作，提前抵达考点；自愿遵守有关疫情防控要求并服从考点考试工作人员安排。</w:t>
      </w:r>
    </w:p>
    <w:p w14:paraId="0D30C905" w14:textId="77777777" w:rsidR="00307321" w:rsidRDefault="00537118">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本人保证以上承诺</w:t>
      </w:r>
      <w:r>
        <w:rPr>
          <w:rFonts w:ascii="Times New Roman" w:eastAsia="仿宋_GB2312" w:hAnsi="Times New Roman"/>
          <w:sz w:val="32"/>
          <w:szCs w:val="32"/>
        </w:rPr>
        <w:t>信息（证明）真实、准确、完整、有效，并知悉与之相关的法律责任。如有瞒报、错报、漏报等情况，自愿承担相应的法律责任。</w:t>
      </w:r>
    </w:p>
    <w:p w14:paraId="239C7C6A" w14:textId="77777777" w:rsidR="00307321" w:rsidRDefault="00307321">
      <w:pPr>
        <w:adjustRightInd w:val="0"/>
        <w:snapToGrid w:val="0"/>
        <w:spacing w:line="560" w:lineRule="exact"/>
        <w:ind w:firstLineChars="200" w:firstLine="640"/>
        <w:rPr>
          <w:rFonts w:ascii="Times New Roman" w:eastAsia="仿宋_GB2312" w:hAnsi="Times New Roman"/>
          <w:sz w:val="32"/>
          <w:szCs w:val="32"/>
        </w:rPr>
      </w:pPr>
    </w:p>
    <w:p w14:paraId="455DBFCE" w14:textId="77777777" w:rsidR="00307321" w:rsidRDefault="00537118">
      <w:pPr>
        <w:adjustRightInd w:val="0"/>
        <w:snapToGrid w:val="0"/>
        <w:spacing w:line="560" w:lineRule="exact"/>
        <w:ind w:firstLineChars="200" w:firstLine="640"/>
        <w:rPr>
          <w:rFonts w:ascii="Times New Roman" w:eastAsia="仿宋_GB2312" w:hAnsi="Times New Roman"/>
          <w:sz w:val="32"/>
          <w:szCs w:val="32"/>
          <w:u w:val="single"/>
        </w:rPr>
      </w:pPr>
      <w:r>
        <w:rPr>
          <w:rFonts w:ascii="Times New Roman" w:eastAsia="仿宋_GB2312" w:hAnsi="Times New Roman"/>
          <w:sz w:val="32"/>
          <w:szCs w:val="32"/>
          <w:lang w:val="zh-CN"/>
        </w:rPr>
        <w:t>考生签名：</w:t>
      </w:r>
      <w:r>
        <w:rPr>
          <w:rFonts w:ascii="Times New Roman" w:eastAsia="仿宋_GB2312" w:hAnsi="Times New Roman"/>
          <w:sz w:val="32"/>
          <w:szCs w:val="32"/>
          <w:u w:val="single"/>
          <w:lang w:val="zh-CN"/>
        </w:rPr>
        <w:t xml:space="preserve">            </w:t>
      </w:r>
      <w:r>
        <w:rPr>
          <w:rFonts w:ascii="Times New Roman" w:eastAsia="仿宋_GB2312" w:hAnsi="Times New Roman"/>
          <w:sz w:val="32"/>
          <w:szCs w:val="32"/>
        </w:rPr>
        <w:t>身份证号：</w:t>
      </w:r>
      <w:r>
        <w:rPr>
          <w:rFonts w:ascii="Times New Roman" w:eastAsia="仿宋_GB2312" w:hAnsi="Times New Roman"/>
          <w:sz w:val="32"/>
          <w:szCs w:val="32"/>
          <w:u w:val="single"/>
        </w:rPr>
        <w:t xml:space="preserve">                </w:t>
      </w:r>
    </w:p>
    <w:p w14:paraId="38941EBF" w14:textId="77777777" w:rsidR="00307321" w:rsidRDefault="00537118">
      <w:pPr>
        <w:adjustRightInd w:val="0"/>
        <w:snapToGrid w:val="0"/>
        <w:spacing w:line="560" w:lineRule="exact"/>
        <w:ind w:firstLineChars="200" w:firstLine="640"/>
        <w:rPr>
          <w:rFonts w:ascii="Times New Roman" w:eastAsia="仿宋_GB2312" w:hAnsi="Times New Roman"/>
          <w:sz w:val="32"/>
          <w:szCs w:val="32"/>
          <w:u w:val="single"/>
          <w:lang w:val="zh-CN"/>
        </w:rPr>
      </w:pPr>
      <w:r>
        <w:rPr>
          <w:rFonts w:ascii="Times New Roman" w:eastAsia="仿宋_GB2312" w:hAnsi="Times New Roman"/>
          <w:sz w:val="32"/>
          <w:szCs w:val="32"/>
        </w:rPr>
        <w:t>准考证号：</w:t>
      </w:r>
      <w:r>
        <w:rPr>
          <w:rFonts w:ascii="Times New Roman" w:eastAsia="仿宋_GB2312" w:hAnsi="Times New Roman"/>
          <w:sz w:val="32"/>
          <w:szCs w:val="32"/>
          <w:u w:val="single"/>
        </w:rPr>
        <w:t xml:space="preserve">            </w:t>
      </w:r>
      <w:r>
        <w:rPr>
          <w:rFonts w:ascii="Times New Roman" w:eastAsia="仿宋_GB2312" w:hAnsi="Times New Roman"/>
          <w:sz w:val="32"/>
          <w:szCs w:val="32"/>
        </w:rPr>
        <w:t>手机号码：</w:t>
      </w:r>
      <w:r>
        <w:rPr>
          <w:rFonts w:ascii="Times New Roman" w:eastAsia="仿宋_GB2312" w:hAnsi="Times New Roman"/>
          <w:sz w:val="32"/>
          <w:szCs w:val="32"/>
          <w:u w:val="single"/>
        </w:rPr>
        <w:t xml:space="preserve">                </w:t>
      </w:r>
    </w:p>
    <w:p w14:paraId="256C6838" w14:textId="77777777" w:rsidR="00307321" w:rsidRDefault="00537118">
      <w:pPr>
        <w:adjustRightInd w:val="0"/>
        <w:snapToGrid w:val="0"/>
        <w:spacing w:line="560" w:lineRule="exact"/>
        <w:ind w:firstLineChars="200" w:firstLine="640"/>
        <w:jc w:val="right"/>
        <w:rPr>
          <w:rFonts w:ascii="Times New Roman" w:eastAsia="仿宋_GB2312" w:hAnsi="Times New Roman"/>
          <w:sz w:val="32"/>
          <w:szCs w:val="32"/>
          <w:lang w:val="zh-CN"/>
        </w:rPr>
      </w:pPr>
      <w:r>
        <w:rPr>
          <w:rFonts w:ascii="Times New Roman" w:eastAsia="仿宋_GB2312" w:hAnsi="Times New Roman"/>
          <w:sz w:val="32"/>
          <w:szCs w:val="32"/>
          <w:lang w:val="zh-CN"/>
        </w:rPr>
        <w:t xml:space="preserve">             </w:t>
      </w:r>
    </w:p>
    <w:p w14:paraId="4AE6F639" w14:textId="77777777" w:rsidR="00307321" w:rsidRDefault="00537118">
      <w:pPr>
        <w:adjustRightInd w:val="0"/>
        <w:snapToGrid w:val="0"/>
        <w:spacing w:line="560" w:lineRule="exact"/>
        <w:ind w:right="320" w:firstLineChars="200" w:firstLine="640"/>
        <w:jc w:val="right"/>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1980C64C" w14:textId="77777777" w:rsidR="00307321" w:rsidRDefault="00537118">
      <w:pPr>
        <w:pStyle w:val="4"/>
        <w:ind w:firstLineChars="0" w:firstLine="0"/>
        <w:rPr>
          <w:rFonts w:eastAsia="黑体"/>
        </w:rPr>
      </w:pPr>
      <w:r>
        <w:rPr>
          <w:rFonts w:eastAsia="黑体"/>
          <w:sz w:val="30"/>
          <w:szCs w:val="30"/>
        </w:rPr>
        <w:br w:type="page"/>
      </w:r>
      <w:r>
        <w:rPr>
          <w:rFonts w:eastAsia="黑体"/>
        </w:rPr>
        <w:lastRenderedPageBreak/>
        <w:t>附件</w:t>
      </w:r>
      <w:r>
        <w:rPr>
          <w:rFonts w:eastAsia="黑体"/>
        </w:rPr>
        <w:t>3</w:t>
      </w:r>
    </w:p>
    <w:p w14:paraId="7C440010" w14:textId="77777777" w:rsidR="00307321" w:rsidRDefault="00537118">
      <w:pPr>
        <w:adjustRightInd w:val="0"/>
        <w:snapToGrid w:val="0"/>
        <w:spacing w:line="560" w:lineRule="exact"/>
        <w:ind w:firstLineChars="50" w:firstLine="180"/>
        <w:jc w:val="center"/>
        <w:rPr>
          <w:rFonts w:ascii="Times New Roman" w:eastAsia="方正小标宋简体" w:hAnsi="Times New Roman"/>
          <w:sz w:val="36"/>
          <w:szCs w:val="36"/>
        </w:rPr>
      </w:pPr>
      <w:r>
        <w:rPr>
          <w:rFonts w:ascii="Times New Roman" w:eastAsia="方正小标宋简体" w:hAnsi="Times New Roman"/>
          <w:sz w:val="36"/>
          <w:szCs w:val="36"/>
        </w:rPr>
        <w:t>江苏省</w:t>
      </w:r>
      <w:r>
        <w:rPr>
          <w:rFonts w:ascii="Times New Roman" w:eastAsia="方正小标宋简体" w:hAnsi="Times New Roman"/>
          <w:sz w:val="36"/>
          <w:szCs w:val="36"/>
        </w:rPr>
        <w:t>2022</w:t>
      </w:r>
      <w:r>
        <w:rPr>
          <w:rFonts w:ascii="Times New Roman" w:eastAsia="方正小标宋简体" w:hAnsi="Times New Roman"/>
          <w:sz w:val="36"/>
          <w:szCs w:val="36"/>
        </w:rPr>
        <w:t>年普通高考考生健康状况报告表</w:t>
      </w:r>
      <w:r>
        <w:rPr>
          <w:rFonts w:ascii="Times New Roman" w:eastAsia="方正小标宋简体" w:hAnsi="Times New Roman"/>
          <w:sz w:val="36"/>
          <w:szCs w:val="36"/>
        </w:rPr>
        <w:t xml:space="preserve"> </w:t>
      </w:r>
    </w:p>
    <w:p w14:paraId="57C35754" w14:textId="77777777" w:rsidR="00307321" w:rsidRDefault="00537118">
      <w:pPr>
        <w:adjustRightInd w:val="0"/>
        <w:snapToGrid w:val="0"/>
        <w:ind w:firstLineChars="50" w:firstLine="90"/>
        <w:rPr>
          <w:rFonts w:ascii="Times New Roman" w:eastAsia="黑体" w:hAnsi="Times New Roman"/>
          <w:sz w:val="18"/>
          <w:szCs w:val="18"/>
        </w:rPr>
      </w:pPr>
      <w:r>
        <w:rPr>
          <w:rFonts w:ascii="Times New Roman" w:eastAsia="黑体" w:hAnsi="Times New Roman"/>
          <w:sz w:val="18"/>
          <w:szCs w:val="18"/>
        </w:rPr>
        <w:t xml:space="preserve">   </w:t>
      </w:r>
    </w:p>
    <w:p w14:paraId="7BFA128B" w14:textId="77777777" w:rsidR="00307321" w:rsidRDefault="00537118">
      <w:pPr>
        <w:adjustRightInd w:val="0"/>
        <w:snapToGrid w:val="0"/>
        <w:spacing w:line="560" w:lineRule="exact"/>
        <w:ind w:firstLineChars="100" w:firstLine="300"/>
        <w:rPr>
          <w:rFonts w:ascii="Times New Roman" w:eastAsia="仿宋_GB2312" w:hAnsi="Times New Roman"/>
          <w:sz w:val="30"/>
          <w:szCs w:val="30"/>
          <w:u w:val="single"/>
        </w:rPr>
      </w:pPr>
      <w:r>
        <w:rPr>
          <w:rFonts w:ascii="Times New Roman" w:eastAsia="仿宋_GB2312" w:hAnsi="Times New Roman"/>
          <w:sz w:val="30"/>
          <w:szCs w:val="30"/>
        </w:rPr>
        <w:t>姓名：</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；身份证号：</w:t>
      </w:r>
      <w:r>
        <w:rPr>
          <w:rFonts w:ascii="Times New Roman" w:eastAsia="仿宋_GB2312" w:hAnsi="Times New Roman"/>
          <w:sz w:val="30"/>
          <w:szCs w:val="30"/>
          <w:u w:val="single"/>
        </w:rPr>
        <w:t xml:space="preserve">                      </w:t>
      </w:r>
    </w:p>
    <w:tbl>
      <w:tblPr>
        <w:tblW w:w="7927" w:type="dxa"/>
        <w:jc w:val="center"/>
        <w:tblLayout w:type="fixed"/>
        <w:tblLook w:val="04A0" w:firstRow="1" w:lastRow="0" w:firstColumn="1" w:lastColumn="0" w:noHBand="0" w:noVBand="1"/>
      </w:tblPr>
      <w:tblGrid>
        <w:gridCol w:w="2144"/>
        <w:gridCol w:w="1643"/>
        <w:gridCol w:w="4140"/>
      </w:tblGrid>
      <w:tr w:rsidR="00307321" w14:paraId="6BC6C831" w14:textId="77777777">
        <w:trPr>
          <w:cantSplit/>
          <w:trHeight w:hRule="exact" w:val="567"/>
          <w:jc w:val="center"/>
        </w:trPr>
        <w:tc>
          <w:tcPr>
            <w:tcW w:w="2144" w:type="dxa"/>
            <w:tcBorders>
              <w:top w:val="single" w:sz="4" w:space="0" w:color="auto"/>
              <w:left w:val="single" w:sz="4" w:space="0" w:color="auto"/>
              <w:bottom w:val="single" w:sz="4" w:space="0" w:color="auto"/>
              <w:right w:val="single" w:sz="4" w:space="0" w:color="auto"/>
            </w:tcBorders>
            <w:vAlign w:val="center"/>
          </w:tcPr>
          <w:p w14:paraId="43A66751" w14:textId="77777777" w:rsidR="00307321" w:rsidRDefault="00537118">
            <w:pPr>
              <w:widowControl/>
              <w:adjustRightInd w:val="0"/>
              <w:snapToGrid w:val="0"/>
              <w:jc w:val="center"/>
              <w:rPr>
                <w:rFonts w:ascii="Times New Roman" w:eastAsia="仿宋_GB2312" w:hAnsi="Times New Roman"/>
                <w:b/>
                <w:kern w:val="0"/>
                <w:sz w:val="28"/>
                <w:szCs w:val="28"/>
              </w:rPr>
            </w:pPr>
            <w:r>
              <w:rPr>
                <w:rFonts w:ascii="Times New Roman" w:eastAsia="仿宋_GB2312" w:hAnsi="Times New Roman"/>
                <w:b/>
                <w:kern w:val="0"/>
                <w:sz w:val="28"/>
                <w:szCs w:val="28"/>
              </w:rPr>
              <w:t>日期</w:t>
            </w:r>
          </w:p>
        </w:tc>
        <w:tc>
          <w:tcPr>
            <w:tcW w:w="1643" w:type="dxa"/>
            <w:tcBorders>
              <w:top w:val="single" w:sz="4" w:space="0" w:color="auto"/>
              <w:left w:val="nil"/>
              <w:bottom w:val="single" w:sz="4" w:space="0" w:color="auto"/>
              <w:right w:val="single" w:sz="4" w:space="0" w:color="auto"/>
            </w:tcBorders>
            <w:vAlign w:val="center"/>
          </w:tcPr>
          <w:p w14:paraId="61D65BFA" w14:textId="77777777" w:rsidR="00307321" w:rsidRDefault="00537118">
            <w:pPr>
              <w:widowControl/>
              <w:adjustRightInd w:val="0"/>
              <w:snapToGrid w:val="0"/>
              <w:jc w:val="center"/>
              <w:rPr>
                <w:rFonts w:ascii="Times New Roman" w:eastAsia="仿宋_GB2312" w:hAnsi="Times New Roman"/>
                <w:b/>
                <w:kern w:val="0"/>
                <w:sz w:val="28"/>
                <w:szCs w:val="28"/>
              </w:rPr>
            </w:pPr>
            <w:r>
              <w:rPr>
                <w:rFonts w:ascii="Times New Roman" w:eastAsia="仿宋_GB2312" w:hAnsi="Times New Roman"/>
                <w:b/>
                <w:kern w:val="0"/>
                <w:sz w:val="28"/>
                <w:szCs w:val="28"/>
              </w:rPr>
              <w:t>体温</w:t>
            </w:r>
          </w:p>
        </w:tc>
        <w:tc>
          <w:tcPr>
            <w:tcW w:w="4140" w:type="dxa"/>
            <w:tcBorders>
              <w:top w:val="single" w:sz="4" w:space="0" w:color="auto"/>
              <w:left w:val="nil"/>
              <w:bottom w:val="single" w:sz="4" w:space="0" w:color="auto"/>
              <w:right w:val="single" w:sz="4" w:space="0" w:color="auto"/>
            </w:tcBorders>
            <w:vAlign w:val="center"/>
          </w:tcPr>
          <w:p w14:paraId="77935F95" w14:textId="77777777" w:rsidR="00307321" w:rsidRDefault="00537118">
            <w:pPr>
              <w:widowControl/>
              <w:adjustRightInd w:val="0"/>
              <w:snapToGrid w:val="0"/>
              <w:jc w:val="center"/>
              <w:rPr>
                <w:rFonts w:ascii="Times New Roman" w:eastAsia="仿宋_GB2312" w:hAnsi="Times New Roman"/>
                <w:b/>
                <w:kern w:val="0"/>
                <w:sz w:val="28"/>
                <w:szCs w:val="28"/>
              </w:rPr>
            </w:pPr>
            <w:r>
              <w:rPr>
                <w:rFonts w:ascii="Times New Roman" w:eastAsia="仿宋_GB2312" w:hAnsi="Times New Roman"/>
                <w:b/>
                <w:kern w:val="0"/>
                <w:sz w:val="28"/>
                <w:szCs w:val="28"/>
              </w:rPr>
              <w:t>健康状况</w:t>
            </w:r>
          </w:p>
        </w:tc>
      </w:tr>
      <w:tr w:rsidR="00307321" w14:paraId="621617A6"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43FB03C0"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24</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0FCBB1A6"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146AD911"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302C02CC"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0496172C"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25</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0D039AA0"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5E4FA2F9"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74ED915D"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23742BDF"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26</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3AC3C2BC"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03126D09"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553B0A96"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58EE853D"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27</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517A47A8"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5B1BD158"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6E03301B"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551212BA"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28</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31655B8A"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18757B2D"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23AF7305"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0B5975F2"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29</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020E7B64"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00A060D5"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70A9C751"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1CDC54AA"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30</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4BA8B9E3"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22F01D89"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764BC74C"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3C505142"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kern w:val="0"/>
                <w:sz w:val="28"/>
                <w:szCs w:val="28"/>
              </w:rPr>
              <w:t>月</w:t>
            </w:r>
            <w:r>
              <w:rPr>
                <w:rFonts w:ascii="Times New Roman" w:eastAsia="仿宋_GB2312" w:hAnsi="Times New Roman"/>
                <w:kern w:val="0"/>
                <w:sz w:val="28"/>
                <w:szCs w:val="28"/>
              </w:rPr>
              <w:t>31</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704A1AEE"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65F80103"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2D0F686E"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5429AE70"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1</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5E15D408"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06740C7A"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5528D429"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43262212"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2</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28F5EBC6"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7D62DF98"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148CB31F"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1A60122C"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3</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72A5DD53"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6028B3F5"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0BE9483B"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74C05C10"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4</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1298CDAC"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0B16FCB4"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592984A8"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0F84B3D0"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5</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70F2E4C3"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313F0181"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63E5B3F7"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28D31639"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6</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45083F7B"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6878230E"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7A85FF93"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7E35E970"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7</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75495E4D"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1AB3B07A"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3B73E86F"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01AAA0A5"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8</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09E17F56"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2ADEABDC"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r w:rsidR="00307321" w14:paraId="6A6F2B18" w14:textId="77777777">
        <w:trPr>
          <w:cantSplit/>
          <w:trHeight w:hRule="exact" w:val="567"/>
          <w:jc w:val="center"/>
        </w:trPr>
        <w:tc>
          <w:tcPr>
            <w:tcW w:w="2144" w:type="dxa"/>
            <w:tcBorders>
              <w:top w:val="nil"/>
              <w:left w:val="single" w:sz="4" w:space="0" w:color="auto"/>
              <w:bottom w:val="single" w:sz="4" w:space="0" w:color="auto"/>
              <w:right w:val="single" w:sz="4" w:space="0" w:color="auto"/>
            </w:tcBorders>
            <w:vAlign w:val="center"/>
          </w:tcPr>
          <w:p w14:paraId="68A8CCE4" w14:textId="77777777" w:rsidR="00307321" w:rsidRDefault="00537118">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kern w:val="0"/>
                <w:sz w:val="28"/>
                <w:szCs w:val="28"/>
              </w:rPr>
              <w:t>月</w:t>
            </w:r>
            <w:r>
              <w:rPr>
                <w:rFonts w:ascii="Times New Roman" w:eastAsia="仿宋_GB2312" w:hAnsi="Times New Roman"/>
                <w:kern w:val="0"/>
                <w:sz w:val="28"/>
                <w:szCs w:val="28"/>
              </w:rPr>
              <w:t>9</w:t>
            </w:r>
            <w:r>
              <w:rPr>
                <w:rFonts w:ascii="Times New Roman" w:eastAsia="仿宋_GB2312" w:hAnsi="Times New Roman"/>
                <w:kern w:val="0"/>
                <w:sz w:val="28"/>
                <w:szCs w:val="28"/>
              </w:rPr>
              <w:t>日</w:t>
            </w:r>
          </w:p>
        </w:tc>
        <w:tc>
          <w:tcPr>
            <w:tcW w:w="1643" w:type="dxa"/>
            <w:tcBorders>
              <w:top w:val="nil"/>
              <w:left w:val="nil"/>
              <w:bottom w:val="single" w:sz="4" w:space="0" w:color="auto"/>
              <w:right w:val="single" w:sz="4" w:space="0" w:color="auto"/>
            </w:tcBorders>
            <w:vAlign w:val="center"/>
          </w:tcPr>
          <w:p w14:paraId="2EC931D4" w14:textId="77777777" w:rsidR="00307321" w:rsidRDefault="00307321">
            <w:pPr>
              <w:widowControl/>
              <w:adjustRightInd w:val="0"/>
              <w:snapToGrid w:val="0"/>
              <w:ind w:leftChars="-45" w:left="-94"/>
              <w:jc w:val="center"/>
              <w:rPr>
                <w:rFonts w:ascii="Times New Roman" w:eastAsia="仿宋_GB2312" w:hAnsi="Times New Roman"/>
                <w:kern w:val="0"/>
                <w:sz w:val="28"/>
                <w:szCs w:val="28"/>
              </w:rPr>
            </w:pPr>
          </w:p>
        </w:tc>
        <w:tc>
          <w:tcPr>
            <w:tcW w:w="4140" w:type="dxa"/>
            <w:tcBorders>
              <w:top w:val="nil"/>
              <w:left w:val="nil"/>
              <w:bottom w:val="single" w:sz="4" w:space="0" w:color="auto"/>
              <w:right w:val="single" w:sz="4" w:space="0" w:color="auto"/>
            </w:tcBorders>
            <w:vAlign w:val="center"/>
          </w:tcPr>
          <w:p w14:paraId="7789542D" w14:textId="77777777" w:rsidR="00307321" w:rsidRDefault="00537118">
            <w:pPr>
              <w:widowControl/>
              <w:adjustRightInd w:val="0"/>
              <w:snapToGrid w:val="0"/>
              <w:ind w:leftChars="-45" w:left="-94" w:firstLineChars="100" w:firstLine="280"/>
              <w:rPr>
                <w:rFonts w:ascii="Times New Roman" w:eastAsia="仿宋_GB2312" w:hAnsi="Times New Roman"/>
                <w:kern w:val="0"/>
                <w:sz w:val="28"/>
                <w:szCs w:val="28"/>
                <w:u w:val="single"/>
              </w:rPr>
            </w:pPr>
            <w:r>
              <w:rPr>
                <w:rFonts w:ascii="Times New Roman" w:eastAsia="仿宋_GB2312" w:hAnsi="Times New Roman"/>
                <w:kern w:val="0"/>
                <w:sz w:val="28"/>
                <w:szCs w:val="28"/>
              </w:rPr>
              <w:t>良好；其他：</w:t>
            </w:r>
            <w:r>
              <w:rPr>
                <w:rFonts w:ascii="Times New Roman" w:eastAsia="仿宋_GB2312" w:hAnsi="Times New Roman"/>
                <w:kern w:val="0"/>
                <w:sz w:val="28"/>
                <w:szCs w:val="28"/>
                <w:u w:val="single"/>
              </w:rPr>
              <w:t xml:space="preserve">           </w:t>
            </w:r>
          </w:p>
        </w:tc>
      </w:tr>
    </w:tbl>
    <w:p w14:paraId="45D53586" w14:textId="77777777" w:rsidR="00307321" w:rsidRDefault="00537118">
      <w:pPr>
        <w:pStyle w:val="af"/>
        <w:adjustRightInd w:val="0"/>
        <w:snapToGrid w:val="0"/>
        <w:spacing w:beforeAutospacing="0" w:afterAutospacing="0" w:line="560" w:lineRule="exact"/>
        <w:ind w:firstLineChars="50" w:firstLine="140"/>
        <w:jc w:val="both"/>
        <w:rPr>
          <w:rFonts w:ascii="Times New Roman" w:hAnsi="Times New Roman"/>
        </w:rPr>
      </w:pPr>
      <w:r>
        <w:rPr>
          <w:rFonts w:ascii="Times New Roman" w:eastAsia="黑体" w:hAnsi="Times New Roman"/>
          <w:sz w:val="28"/>
          <w:szCs w:val="28"/>
        </w:rPr>
        <w:t>注：</w:t>
      </w:r>
      <w:r>
        <w:rPr>
          <w:rFonts w:ascii="Times New Roman" w:eastAsia="仿宋" w:hAnsi="Times New Roman"/>
          <w:sz w:val="28"/>
          <w:szCs w:val="28"/>
        </w:rPr>
        <w:t>“</w:t>
      </w:r>
      <w:r>
        <w:rPr>
          <w:rFonts w:ascii="Times New Roman" w:eastAsia="仿宋" w:hAnsi="Times New Roman"/>
          <w:sz w:val="28"/>
          <w:szCs w:val="28"/>
        </w:rPr>
        <w:t>健康状况</w:t>
      </w:r>
      <w:r>
        <w:rPr>
          <w:rFonts w:ascii="Times New Roman" w:eastAsia="仿宋" w:hAnsi="Times New Roman"/>
          <w:sz w:val="28"/>
          <w:szCs w:val="28"/>
        </w:rPr>
        <w:t>”</w:t>
      </w:r>
      <w:r>
        <w:rPr>
          <w:rFonts w:ascii="Times New Roman" w:eastAsia="仿宋" w:hAnsi="Times New Roman"/>
          <w:sz w:val="28"/>
          <w:szCs w:val="28"/>
        </w:rPr>
        <w:t>请直接</w:t>
      </w:r>
      <w:r>
        <w:rPr>
          <w:rFonts w:ascii="Times New Roman" w:eastAsia="仿宋" w:hAnsi="Times New Roman"/>
          <w:sz w:val="28"/>
          <w:szCs w:val="28"/>
        </w:rPr>
        <w:t>“√”</w:t>
      </w:r>
      <w:r>
        <w:rPr>
          <w:rFonts w:ascii="Times New Roman" w:eastAsia="仿宋" w:hAnsi="Times New Roman"/>
          <w:sz w:val="28"/>
          <w:szCs w:val="28"/>
        </w:rPr>
        <w:t>选，如果选择</w:t>
      </w:r>
      <w:r>
        <w:rPr>
          <w:rFonts w:ascii="Times New Roman" w:eastAsia="仿宋" w:hAnsi="Times New Roman"/>
          <w:sz w:val="28"/>
          <w:szCs w:val="28"/>
        </w:rPr>
        <w:t>“</w:t>
      </w:r>
      <w:r>
        <w:rPr>
          <w:rFonts w:ascii="Times New Roman" w:eastAsia="仿宋" w:hAnsi="Times New Roman"/>
          <w:sz w:val="28"/>
          <w:szCs w:val="28"/>
        </w:rPr>
        <w:t>其他</w:t>
      </w:r>
      <w:r>
        <w:rPr>
          <w:rFonts w:ascii="Times New Roman" w:eastAsia="仿宋" w:hAnsi="Times New Roman"/>
          <w:sz w:val="28"/>
          <w:szCs w:val="28"/>
        </w:rPr>
        <w:t>”</w:t>
      </w:r>
      <w:r>
        <w:rPr>
          <w:rFonts w:ascii="Times New Roman" w:eastAsia="仿宋" w:hAnsi="Times New Roman"/>
          <w:sz w:val="28"/>
          <w:szCs w:val="28"/>
        </w:rPr>
        <w:t>，请注明具体情况。</w:t>
      </w:r>
    </w:p>
    <w:p w14:paraId="1F732E8C" w14:textId="77777777" w:rsidR="00307321" w:rsidRDefault="00537118">
      <w:pPr>
        <w:pStyle w:val="4"/>
        <w:ind w:firstLineChars="0" w:firstLine="0"/>
        <w:rPr>
          <w:rFonts w:eastAsia="黑体"/>
        </w:rPr>
      </w:pPr>
      <w:r>
        <w:br w:type="page"/>
      </w:r>
      <w:r>
        <w:rPr>
          <w:rFonts w:eastAsia="黑体"/>
        </w:rPr>
        <w:lastRenderedPageBreak/>
        <w:t>附件</w:t>
      </w:r>
      <w:r>
        <w:rPr>
          <w:rFonts w:eastAsia="黑体"/>
        </w:rPr>
        <w:t>4</w:t>
      </w:r>
    </w:p>
    <w:p w14:paraId="20CD74AC" w14:textId="77777777" w:rsidR="00307321" w:rsidRDefault="00537118">
      <w:pPr>
        <w:pStyle w:val="1"/>
        <w:spacing w:line="600" w:lineRule="exact"/>
        <w:rPr>
          <w:rFonts w:eastAsia="方正小标宋简体"/>
          <w:sz w:val="36"/>
          <w:szCs w:val="36"/>
        </w:rPr>
      </w:pPr>
      <w:r>
        <w:rPr>
          <w:rFonts w:eastAsia="方正小标宋简体"/>
          <w:sz w:val="36"/>
          <w:szCs w:val="36"/>
        </w:rPr>
        <w:t>发热、咳嗽等异常症状考生居家（校）管理承诺书</w:t>
      </w:r>
    </w:p>
    <w:p w14:paraId="0501ACBA" w14:textId="77777777" w:rsidR="00307321" w:rsidRDefault="00307321">
      <w:pPr>
        <w:spacing w:line="600" w:lineRule="exact"/>
        <w:ind w:firstLine="636"/>
        <w:rPr>
          <w:rFonts w:ascii="Times New Roman" w:hAnsi="Times New Roman"/>
          <w:szCs w:val="32"/>
        </w:rPr>
      </w:pPr>
    </w:p>
    <w:p w14:paraId="2C4BFE90" w14:textId="77777777" w:rsidR="00307321" w:rsidRDefault="00537118">
      <w:pPr>
        <w:pStyle w:val="4"/>
        <w:ind w:firstLine="640"/>
      </w:pPr>
      <w:r>
        <w:t>为顺利参加高考，同时保障个人和集体的身体健康和生命安全，我郑重做出以下承诺：</w:t>
      </w:r>
    </w:p>
    <w:p w14:paraId="7A71AD7B" w14:textId="77777777" w:rsidR="00307321" w:rsidRDefault="00537118">
      <w:pPr>
        <w:pStyle w:val="4"/>
        <w:ind w:firstLine="640"/>
      </w:pPr>
      <w:r>
        <w:t>1.</w:t>
      </w:r>
      <w:r>
        <w:t>我承诺在发热、咳嗽等异常症状发生当天考试结束后，立即按要求当场采集咽拭子样本或到就近发热门诊就诊。</w:t>
      </w:r>
    </w:p>
    <w:p w14:paraId="76193959" w14:textId="77777777" w:rsidR="00307321" w:rsidRDefault="00537118">
      <w:pPr>
        <w:pStyle w:val="4"/>
        <w:ind w:firstLine="640"/>
      </w:pPr>
      <w:r>
        <w:t>2.</w:t>
      </w:r>
      <w:r>
        <w:t>我承诺整个高考期间，仅在居住地与考场两点一线之间行动，不乘坐公共交通，不随意外出，不与家人以外的人员接触。</w:t>
      </w:r>
    </w:p>
    <w:p w14:paraId="40B9FA4D" w14:textId="77777777" w:rsidR="00307321" w:rsidRDefault="00537118">
      <w:pPr>
        <w:pStyle w:val="4"/>
        <w:ind w:firstLine="640"/>
      </w:pPr>
      <w:r>
        <w:t>3.</w:t>
      </w:r>
      <w:r>
        <w:t>我承诺在考试期间全程按要求戴口罩，做好手卫生。</w:t>
      </w:r>
    </w:p>
    <w:p w14:paraId="39C43643" w14:textId="77777777" w:rsidR="00307321" w:rsidRDefault="00537118">
      <w:pPr>
        <w:pStyle w:val="4"/>
        <w:ind w:firstLine="640"/>
      </w:pPr>
      <w:r>
        <w:t>4.</w:t>
      </w:r>
      <w:r>
        <w:t>我承诺服从考场工作人员安排，使用专用通道</w:t>
      </w:r>
      <w:r>
        <w:t>进出，并在指定考场参加考试。</w:t>
      </w:r>
    </w:p>
    <w:p w14:paraId="37627D76" w14:textId="77777777" w:rsidR="00307321" w:rsidRDefault="00537118">
      <w:pPr>
        <w:pStyle w:val="4"/>
        <w:ind w:firstLine="640"/>
      </w:pPr>
      <w:r>
        <w:t>5.</w:t>
      </w:r>
      <w:r>
        <w:t>我承诺居家（校）管理期间自觉做好个人卫生防护，按要求开展健康监测，注意饮食卫生和休息，一旦出现明显不适及时就医。</w:t>
      </w:r>
    </w:p>
    <w:p w14:paraId="5873D887" w14:textId="77777777" w:rsidR="00307321" w:rsidRDefault="00537118">
      <w:pPr>
        <w:pStyle w:val="4"/>
        <w:ind w:firstLine="640"/>
      </w:pPr>
      <w:r>
        <w:t>6.</w:t>
      </w:r>
      <w:r>
        <w:t>寄宿制考生所在学校承诺安排考生单独居住，并按上述要求做好健康管理工作。</w:t>
      </w:r>
    </w:p>
    <w:p w14:paraId="6F46A9E0" w14:textId="77777777" w:rsidR="00307321" w:rsidRDefault="00307321">
      <w:pPr>
        <w:pStyle w:val="4"/>
        <w:ind w:firstLine="640"/>
      </w:pPr>
    </w:p>
    <w:p w14:paraId="04EFF9BA" w14:textId="77777777" w:rsidR="00307321" w:rsidRDefault="00537118">
      <w:pPr>
        <w:pStyle w:val="4"/>
        <w:ind w:right="1280" w:firstLine="640"/>
        <w:jc w:val="right"/>
      </w:pPr>
      <w:r>
        <w:t>考生签名：</w:t>
      </w:r>
      <w:r>
        <w:t xml:space="preserve">         </w:t>
      </w:r>
    </w:p>
    <w:p w14:paraId="054C1816" w14:textId="77777777" w:rsidR="00307321" w:rsidRDefault="00537118">
      <w:pPr>
        <w:pStyle w:val="4"/>
        <w:ind w:right="1280" w:firstLine="640"/>
        <w:jc w:val="right"/>
      </w:pPr>
      <w:r>
        <w:t>家长（或中学老师）签名：</w:t>
      </w:r>
      <w:r>
        <w:t xml:space="preserve">         </w:t>
      </w:r>
    </w:p>
    <w:p w14:paraId="5344AA5B" w14:textId="77777777" w:rsidR="00307321" w:rsidRDefault="00537118">
      <w:pPr>
        <w:pStyle w:val="2"/>
        <w:ind w:firstLine="640"/>
        <w:jc w:val="right"/>
        <w:rPr>
          <w:rFonts w:ascii="Times New Roman" w:eastAsia="仿宋_GB2312" w:hAnsi="Times New Roman"/>
          <w:sz w:val="32"/>
        </w:rPr>
      </w:pPr>
      <w:r>
        <w:rPr>
          <w:rFonts w:ascii="Times New Roman" w:eastAsia="仿宋_GB2312" w:hAnsi="Times New Roman"/>
          <w:sz w:val="32"/>
        </w:rPr>
        <w:t>2022</w:t>
      </w:r>
      <w:r>
        <w:rPr>
          <w:rFonts w:ascii="Times New Roman" w:eastAsia="仿宋_GB2312" w:hAnsi="Times New Roman"/>
          <w:sz w:val="32"/>
        </w:rPr>
        <w:t>年</w:t>
      </w:r>
      <w:r>
        <w:rPr>
          <w:rFonts w:ascii="Times New Roman" w:eastAsia="仿宋_GB2312" w:hAnsi="Times New Roman"/>
          <w:sz w:val="32"/>
        </w:rPr>
        <w:t>6</w:t>
      </w:r>
      <w:r>
        <w:rPr>
          <w:rFonts w:ascii="Times New Roman" w:eastAsia="仿宋_GB2312" w:hAnsi="Times New Roman"/>
          <w:sz w:val="32"/>
        </w:rPr>
        <w:t>月</w:t>
      </w:r>
      <w:r>
        <w:rPr>
          <w:rFonts w:ascii="Times New Roman" w:eastAsia="仿宋_GB2312" w:hAnsi="Times New Roman"/>
          <w:sz w:val="32"/>
        </w:rPr>
        <w:t xml:space="preserve">  </w:t>
      </w:r>
      <w:r>
        <w:rPr>
          <w:rFonts w:ascii="Times New Roman" w:eastAsia="仿宋_GB2312" w:hAnsi="Times New Roman"/>
          <w:sz w:val="32"/>
        </w:rPr>
        <w:t>日</w:t>
      </w:r>
    </w:p>
    <w:p w14:paraId="0C483EE7" w14:textId="77777777" w:rsidR="00307321" w:rsidRDefault="00537118">
      <w:pPr>
        <w:pStyle w:val="4"/>
        <w:ind w:firstLineChars="0" w:firstLine="0"/>
      </w:pPr>
      <w:r>
        <w:br w:type="page"/>
      </w:r>
    </w:p>
    <w:p w14:paraId="4AA1CF3A" w14:textId="77777777" w:rsidR="00307321" w:rsidRDefault="00307321">
      <w:pPr>
        <w:pStyle w:val="4"/>
        <w:ind w:firstLineChars="0" w:firstLine="0"/>
      </w:pPr>
    </w:p>
    <w:p w14:paraId="3C97BD76" w14:textId="77777777" w:rsidR="00307321" w:rsidRDefault="00307321">
      <w:pPr>
        <w:pStyle w:val="4"/>
        <w:ind w:firstLineChars="0" w:firstLine="0"/>
      </w:pPr>
    </w:p>
    <w:p w14:paraId="244C2618" w14:textId="77777777" w:rsidR="00307321" w:rsidRDefault="00307321">
      <w:pPr>
        <w:pStyle w:val="4"/>
        <w:ind w:firstLineChars="0" w:firstLine="0"/>
      </w:pPr>
    </w:p>
    <w:p w14:paraId="185E3279" w14:textId="77777777" w:rsidR="00307321" w:rsidRDefault="00307321">
      <w:pPr>
        <w:pStyle w:val="4"/>
        <w:ind w:firstLineChars="0" w:firstLine="0"/>
      </w:pPr>
    </w:p>
    <w:p w14:paraId="70C317EF" w14:textId="77777777" w:rsidR="00307321" w:rsidRDefault="00307321">
      <w:pPr>
        <w:pStyle w:val="4"/>
        <w:ind w:firstLineChars="0" w:firstLine="0"/>
      </w:pPr>
    </w:p>
    <w:p w14:paraId="077A0CB6" w14:textId="77777777" w:rsidR="00307321" w:rsidRDefault="00307321">
      <w:pPr>
        <w:pStyle w:val="4"/>
        <w:ind w:firstLineChars="0" w:firstLine="0"/>
      </w:pPr>
    </w:p>
    <w:p w14:paraId="70465058" w14:textId="77777777" w:rsidR="00307321" w:rsidRDefault="00307321">
      <w:pPr>
        <w:pStyle w:val="4"/>
        <w:ind w:firstLineChars="0" w:firstLine="0"/>
      </w:pPr>
    </w:p>
    <w:p w14:paraId="548542F1" w14:textId="77777777" w:rsidR="00307321" w:rsidRDefault="00307321">
      <w:pPr>
        <w:pStyle w:val="4"/>
        <w:ind w:firstLineChars="0" w:firstLine="0"/>
      </w:pPr>
    </w:p>
    <w:p w14:paraId="176604E0" w14:textId="77777777" w:rsidR="00307321" w:rsidRDefault="00307321">
      <w:pPr>
        <w:pStyle w:val="4"/>
        <w:ind w:firstLineChars="0" w:firstLine="0"/>
      </w:pPr>
    </w:p>
    <w:p w14:paraId="3FD5B960" w14:textId="77777777" w:rsidR="00307321" w:rsidRDefault="00307321">
      <w:pPr>
        <w:pStyle w:val="4"/>
        <w:ind w:firstLineChars="0" w:firstLine="0"/>
      </w:pPr>
    </w:p>
    <w:p w14:paraId="053573F7" w14:textId="77777777" w:rsidR="00307321" w:rsidRDefault="00307321">
      <w:pPr>
        <w:pStyle w:val="4"/>
        <w:ind w:firstLineChars="0" w:firstLine="0"/>
      </w:pPr>
    </w:p>
    <w:p w14:paraId="6EAE8745" w14:textId="77777777" w:rsidR="00307321" w:rsidRDefault="00307321">
      <w:pPr>
        <w:pStyle w:val="4"/>
        <w:ind w:firstLineChars="0" w:firstLine="0"/>
      </w:pPr>
    </w:p>
    <w:p w14:paraId="38885947" w14:textId="77777777" w:rsidR="00307321" w:rsidRDefault="00307321">
      <w:pPr>
        <w:pStyle w:val="4"/>
        <w:ind w:firstLineChars="0" w:firstLine="0"/>
      </w:pPr>
    </w:p>
    <w:p w14:paraId="61D5D255" w14:textId="77777777" w:rsidR="00307321" w:rsidRDefault="00307321">
      <w:pPr>
        <w:pStyle w:val="4"/>
        <w:ind w:firstLineChars="0" w:firstLine="0"/>
      </w:pPr>
    </w:p>
    <w:p w14:paraId="62F2E30A" w14:textId="77777777" w:rsidR="00307321" w:rsidRDefault="00307321">
      <w:pPr>
        <w:pStyle w:val="4"/>
        <w:ind w:firstLineChars="0" w:firstLine="0"/>
      </w:pPr>
    </w:p>
    <w:p w14:paraId="1AFCE082" w14:textId="77777777" w:rsidR="00307321" w:rsidRDefault="00307321">
      <w:pPr>
        <w:pStyle w:val="4"/>
        <w:ind w:firstLineChars="0" w:firstLine="0"/>
      </w:pPr>
    </w:p>
    <w:p w14:paraId="723DA7F3" w14:textId="77777777" w:rsidR="00307321" w:rsidRDefault="00307321">
      <w:pPr>
        <w:pStyle w:val="4"/>
        <w:ind w:firstLineChars="0" w:firstLine="0"/>
      </w:pPr>
    </w:p>
    <w:p w14:paraId="4261157B" w14:textId="77777777" w:rsidR="00307321" w:rsidRDefault="00307321">
      <w:pPr>
        <w:pStyle w:val="4"/>
        <w:ind w:firstLineChars="0" w:firstLine="0"/>
      </w:pPr>
    </w:p>
    <w:p w14:paraId="2181E16F" w14:textId="77777777" w:rsidR="00307321" w:rsidRDefault="00307321">
      <w:pPr>
        <w:pStyle w:val="4"/>
        <w:ind w:firstLineChars="0" w:firstLine="0"/>
      </w:pPr>
    </w:p>
    <w:p w14:paraId="0EB21952" w14:textId="77777777" w:rsidR="00307321" w:rsidRDefault="00307321">
      <w:pPr>
        <w:pStyle w:val="4"/>
        <w:ind w:firstLineChars="0" w:firstLine="0"/>
      </w:pPr>
    </w:p>
    <w:p w14:paraId="618228E4" w14:textId="77777777" w:rsidR="00307321" w:rsidRDefault="00537118" w:rsidP="00537118">
      <w:pPr>
        <w:pStyle w:val="4"/>
        <w:pBdr>
          <w:top w:val="single" w:sz="6" w:space="1" w:color="000000"/>
          <w:left w:val="none" w:sz="0" w:space="4" w:color="auto"/>
          <w:bottom w:val="single" w:sz="6" w:space="1" w:color="000000"/>
          <w:right w:val="none" w:sz="0" w:space="4" w:color="auto"/>
        </w:pBdr>
        <w:ind w:firstLineChars="100" w:firstLine="280"/>
      </w:pPr>
      <w:r>
        <w:rPr>
          <w:sz w:val="28"/>
          <w:szCs w:val="28"/>
        </w:rPr>
        <w:t>江苏省教育厅办公室</w:t>
      </w:r>
      <w:r>
        <w:rPr>
          <w:sz w:val="28"/>
          <w:szCs w:val="28"/>
        </w:rPr>
        <w:t xml:space="preserve">           </w:t>
      </w:r>
      <w:r>
        <w:rPr>
          <w:sz w:val="28"/>
          <w:szCs w:val="28"/>
        </w:rPr>
        <w:t xml:space="preserve">       </w:t>
      </w:r>
      <w:r>
        <w:rPr>
          <w:sz w:val="28"/>
          <w:szCs w:val="28"/>
        </w:rPr>
        <w:t xml:space="preserve">    2022</w:t>
      </w:r>
      <w:r>
        <w:rPr>
          <w:sz w:val="28"/>
          <w:szCs w:val="28"/>
        </w:rPr>
        <w:t>年</w:t>
      </w:r>
      <w:r>
        <w:rPr>
          <w:sz w:val="28"/>
          <w:szCs w:val="28"/>
        </w:rPr>
        <w:t>5</w:t>
      </w:r>
      <w:r>
        <w:rPr>
          <w:sz w:val="28"/>
          <w:szCs w:val="28"/>
        </w:rPr>
        <w:t>月</w:t>
      </w:r>
      <w:r>
        <w:rPr>
          <w:sz w:val="28"/>
          <w:szCs w:val="28"/>
        </w:rPr>
        <w:t>16</w:t>
      </w:r>
      <w:r>
        <w:rPr>
          <w:sz w:val="28"/>
          <w:szCs w:val="28"/>
        </w:rPr>
        <w:t>日印发</w:t>
      </w:r>
    </w:p>
    <w:sectPr w:rsidR="00307321">
      <w:headerReference w:type="even" r:id="rId7"/>
      <w:headerReference w:type="default" r:id="rId8"/>
      <w:footerReference w:type="even" r:id="rId9"/>
      <w:footerReference w:type="default" r:id="rId10"/>
      <w:pgSz w:w="11906" w:h="16838"/>
      <w:pgMar w:top="2098" w:right="1474" w:bottom="1984" w:left="1588"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1F4A" w14:textId="77777777" w:rsidR="00537118" w:rsidRDefault="00537118">
      <w:r>
        <w:separator/>
      </w:r>
    </w:p>
  </w:endnote>
  <w:endnote w:type="continuationSeparator" w:id="0">
    <w:p w14:paraId="5FA2E153" w14:textId="77777777" w:rsidR="00537118" w:rsidRDefault="0053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7EC3" w14:textId="77777777" w:rsidR="00307321" w:rsidRDefault="00537118">
    <w:pPr>
      <w:pStyle w:val="ab"/>
      <w:ind w:leftChars="200" w:left="420" w:rightChars="200" w:right="420"/>
      <w:rPr>
        <w:rFonts w:ascii="宋体"/>
        <w:sz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w:t>
    </w:r>
  </w:p>
  <w:p w14:paraId="3EC7E14C" w14:textId="77777777" w:rsidR="00307321" w:rsidRDefault="003073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B4EB" w14:textId="77777777" w:rsidR="00307321" w:rsidRDefault="00537118">
    <w:pPr>
      <w:pStyle w:val="ab"/>
      <w:ind w:leftChars="200" w:left="420" w:rightChars="200" w:right="420"/>
      <w:jc w:val="right"/>
      <w:rPr>
        <w:rFonts w:ascii="宋体"/>
        <w:sz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p w14:paraId="6C0E6E50" w14:textId="77777777" w:rsidR="00307321" w:rsidRDefault="003073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D65E" w14:textId="77777777" w:rsidR="00537118" w:rsidRDefault="00537118">
      <w:r>
        <w:separator/>
      </w:r>
    </w:p>
  </w:footnote>
  <w:footnote w:type="continuationSeparator" w:id="0">
    <w:p w14:paraId="59885859" w14:textId="77777777" w:rsidR="00537118" w:rsidRDefault="0053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34A3" w14:textId="77777777" w:rsidR="00307321" w:rsidRDefault="00307321">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CB00" w14:textId="77777777" w:rsidR="00307321" w:rsidRDefault="00307321">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evenAndOddHeaders/>
  <w:drawingGridHorizontalSpacing w:val="210"/>
  <w:drawingGridVerticalSpacing w:val="156"/>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66C"/>
    <w:rsid w:val="0000172C"/>
    <w:rsid w:val="00003004"/>
    <w:rsid w:val="0000449A"/>
    <w:rsid w:val="00004802"/>
    <w:rsid w:val="00006B61"/>
    <w:rsid w:val="000102D9"/>
    <w:rsid w:val="00011564"/>
    <w:rsid w:val="0001206D"/>
    <w:rsid w:val="0001725A"/>
    <w:rsid w:val="0002067D"/>
    <w:rsid w:val="000216BD"/>
    <w:rsid w:val="000231B8"/>
    <w:rsid w:val="000254AA"/>
    <w:rsid w:val="00026531"/>
    <w:rsid w:val="00027125"/>
    <w:rsid w:val="00031063"/>
    <w:rsid w:val="00032E1D"/>
    <w:rsid w:val="00034031"/>
    <w:rsid w:val="00035CC0"/>
    <w:rsid w:val="0003779B"/>
    <w:rsid w:val="000409BF"/>
    <w:rsid w:val="0005112F"/>
    <w:rsid w:val="000556ED"/>
    <w:rsid w:val="00056DC9"/>
    <w:rsid w:val="00057933"/>
    <w:rsid w:val="0006084F"/>
    <w:rsid w:val="00061323"/>
    <w:rsid w:val="00062A6E"/>
    <w:rsid w:val="000642C1"/>
    <w:rsid w:val="000646F3"/>
    <w:rsid w:val="00065C37"/>
    <w:rsid w:val="0007223E"/>
    <w:rsid w:val="00073C36"/>
    <w:rsid w:val="0007552D"/>
    <w:rsid w:val="0007619F"/>
    <w:rsid w:val="00076905"/>
    <w:rsid w:val="00077310"/>
    <w:rsid w:val="00082483"/>
    <w:rsid w:val="0008430B"/>
    <w:rsid w:val="00084F37"/>
    <w:rsid w:val="00086D28"/>
    <w:rsid w:val="00092556"/>
    <w:rsid w:val="00095305"/>
    <w:rsid w:val="0009540D"/>
    <w:rsid w:val="0009658C"/>
    <w:rsid w:val="000A1E1D"/>
    <w:rsid w:val="000A26DB"/>
    <w:rsid w:val="000A3E16"/>
    <w:rsid w:val="000A5AAC"/>
    <w:rsid w:val="000A5CA0"/>
    <w:rsid w:val="000A691B"/>
    <w:rsid w:val="000B158E"/>
    <w:rsid w:val="000B2F6A"/>
    <w:rsid w:val="000B39C9"/>
    <w:rsid w:val="000B46E9"/>
    <w:rsid w:val="000B71BF"/>
    <w:rsid w:val="000B7307"/>
    <w:rsid w:val="000B7736"/>
    <w:rsid w:val="000C0D2A"/>
    <w:rsid w:val="000C48AD"/>
    <w:rsid w:val="000C74BD"/>
    <w:rsid w:val="000C7DED"/>
    <w:rsid w:val="000D0D32"/>
    <w:rsid w:val="000D1E5C"/>
    <w:rsid w:val="000D22E9"/>
    <w:rsid w:val="000D3BB6"/>
    <w:rsid w:val="000D6920"/>
    <w:rsid w:val="000E2645"/>
    <w:rsid w:val="000E4811"/>
    <w:rsid w:val="000E67CD"/>
    <w:rsid w:val="000F2067"/>
    <w:rsid w:val="000F20AB"/>
    <w:rsid w:val="000F48A5"/>
    <w:rsid w:val="000F602A"/>
    <w:rsid w:val="000F77C6"/>
    <w:rsid w:val="0010248C"/>
    <w:rsid w:val="001025BB"/>
    <w:rsid w:val="00104C96"/>
    <w:rsid w:val="00105CB0"/>
    <w:rsid w:val="00111A61"/>
    <w:rsid w:val="001125E1"/>
    <w:rsid w:val="001127E4"/>
    <w:rsid w:val="0011524A"/>
    <w:rsid w:val="001209C8"/>
    <w:rsid w:val="001230C7"/>
    <w:rsid w:val="00126694"/>
    <w:rsid w:val="001311F3"/>
    <w:rsid w:val="0013158D"/>
    <w:rsid w:val="00131D76"/>
    <w:rsid w:val="00135C6B"/>
    <w:rsid w:val="0014373E"/>
    <w:rsid w:val="0014479A"/>
    <w:rsid w:val="0014481D"/>
    <w:rsid w:val="001453CA"/>
    <w:rsid w:val="00145ACD"/>
    <w:rsid w:val="0014728F"/>
    <w:rsid w:val="00150333"/>
    <w:rsid w:val="00151B3D"/>
    <w:rsid w:val="00151F68"/>
    <w:rsid w:val="00152116"/>
    <w:rsid w:val="00152B1E"/>
    <w:rsid w:val="001578C7"/>
    <w:rsid w:val="00160A56"/>
    <w:rsid w:val="00161BDE"/>
    <w:rsid w:val="0016670B"/>
    <w:rsid w:val="001674D9"/>
    <w:rsid w:val="00171E2A"/>
    <w:rsid w:val="001721F1"/>
    <w:rsid w:val="00174523"/>
    <w:rsid w:val="001754A1"/>
    <w:rsid w:val="00177D36"/>
    <w:rsid w:val="00184CB8"/>
    <w:rsid w:val="00186F1B"/>
    <w:rsid w:val="0019078C"/>
    <w:rsid w:val="001A0A5D"/>
    <w:rsid w:val="001A10EA"/>
    <w:rsid w:val="001A3500"/>
    <w:rsid w:val="001A48A7"/>
    <w:rsid w:val="001A53FF"/>
    <w:rsid w:val="001B2C3F"/>
    <w:rsid w:val="001B4B89"/>
    <w:rsid w:val="001B5C84"/>
    <w:rsid w:val="001B7371"/>
    <w:rsid w:val="001C0407"/>
    <w:rsid w:val="001C2A03"/>
    <w:rsid w:val="001C34B6"/>
    <w:rsid w:val="001C6124"/>
    <w:rsid w:val="001C6790"/>
    <w:rsid w:val="001C6A95"/>
    <w:rsid w:val="001D28C3"/>
    <w:rsid w:val="001D3471"/>
    <w:rsid w:val="001D39BB"/>
    <w:rsid w:val="001D60FF"/>
    <w:rsid w:val="001E101D"/>
    <w:rsid w:val="001E13F2"/>
    <w:rsid w:val="001E2E7E"/>
    <w:rsid w:val="001E3ED6"/>
    <w:rsid w:val="001E4F11"/>
    <w:rsid w:val="001E5843"/>
    <w:rsid w:val="001F2918"/>
    <w:rsid w:val="001F41D7"/>
    <w:rsid w:val="001F7214"/>
    <w:rsid w:val="001F7AF2"/>
    <w:rsid w:val="0020267B"/>
    <w:rsid w:val="00204BF2"/>
    <w:rsid w:val="00207AE9"/>
    <w:rsid w:val="002104B6"/>
    <w:rsid w:val="00211933"/>
    <w:rsid w:val="00217B6C"/>
    <w:rsid w:val="00222D7E"/>
    <w:rsid w:val="002260D6"/>
    <w:rsid w:val="00227510"/>
    <w:rsid w:val="002278C1"/>
    <w:rsid w:val="00232204"/>
    <w:rsid w:val="00244C90"/>
    <w:rsid w:val="00253406"/>
    <w:rsid w:val="00260254"/>
    <w:rsid w:val="00262696"/>
    <w:rsid w:val="0027213C"/>
    <w:rsid w:val="00273835"/>
    <w:rsid w:val="00274E2B"/>
    <w:rsid w:val="002752E6"/>
    <w:rsid w:val="00276D51"/>
    <w:rsid w:val="00277EEA"/>
    <w:rsid w:val="002802D1"/>
    <w:rsid w:val="0028224C"/>
    <w:rsid w:val="002833BF"/>
    <w:rsid w:val="00283C34"/>
    <w:rsid w:val="00287504"/>
    <w:rsid w:val="00291453"/>
    <w:rsid w:val="00291D3F"/>
    <w:rsid w:val="0029346F"/>
    <w:rsid w:val="00293EEE"/>
    <w:rsid w:val="00295081"/>
    <w:rsid w:val="002951BE"/>
    <w:rsid w:val="002968CA"/>
    <w:rsid w:val="002A1EA8"/>
    <w:rsid w:val="002A4512"/>
    <w:rsid w:val="002A54FB"/>
    <w:rsid w:val="002A6C86"/>
    <w:rsid w:val="002A7ABF"/>
    <w:rsid w:val="002B0E7A"/>
    <w:rsid w:val="002B2DA8"/>
    <w:rsid w:val="002B5D06"/>
    <w:rsid w:val="002B61D3"/>
    <w:rsid w:val="002B6803"/>
    <w:rsid w:val="002B7449"/>
    <w:rsid w:val="002C003D"/>
    <w:rsid w:val="002C3226"/>
    <w:rsid w:val="002C4C9F"/>
    <w:rsid w:val="002C4FA8"/>
    <w:rsid w:val="002C7585"/>
    <w:rsid w:val="002D3F61"/>
    <w:rsid w:val="002D559A"/>
    <w:rsid w:val="002E07DE"/>
    <w:rsid w:val="002E5E28"/>
    <w:rsid w:val="002E7545"/>
    <w:rsid w:val="002F004E"/>
    <w:rsid w:val="002F5B0D"/>
    <w:rsid w:val="002F7B99"/>
    <w:rsid w:val="00300EE2"/>
    <w:rsid w:val="003029C0"/>
    <w:rsid w:val="00304CEE"/>
    <w:rsid w:val="00307200"/>
    <w:rsid w:val="00307321"/>
    <w:rsid w:val="003135EE"/>
    <w:rsid w:val="003168CB"/>
    <w:rsid w:val="0032033C"/>
    <w:rsid w:val="0033051A"/>
    <w:rsid w:val="003330C8"/>
    <w:rsid w:val="00336A9B"/>
    <w:rsid w:val="0034143E"/>
    <w:rsid w:val="00341634"/>
    <w:rsid w:val="003510B2"/>
    <w:rsid w:val="003513C7"/>
    <w:rsid w:val="003545F8"/>
    <w:rsid w:val="00362690"/>
    <w:rsid w:val="003626FF"/>
    <w:rsid w:val="00367BF9"/>
    <w:rsid w:val="00367E86"/>
    <w:rsid w:val="00371B22"/>
    <w:rsid w:val="00372A31"/>
    <w:rsid w:val="00375189"/>
    <w:rsid w:val="00380E9A"/>
    <w:rsid w:val="00382E6D"/>
    <w:rsid w:val="003907C4"/>
    <w:rsid w:val="00392660"/>
    <w:rsid w:val="00393A53"/>
    <w:rsid w:val="00393FCC"/>
    <w:rsid w:val="00394954"/>
    <w:rsid w:val="003A0ECB"/>
    <w:rsid w:val="003A2045"/>
    <w:rsid w:val="003A767C"/>
    <w:rsid w:val="003B0223"/>
    <w:rsid w:val="003B08EA"/>
    <w:rsid w:val="003B1594"/>
    <w:rsid w:val="003B177D"/>
    <w:rsid w:val="003B534B"/>
    <w:rsid w:val="003C2390"/>
    <w:rsid w:val="003C4DEB"/>
    <w:rsid w:val="003C6B63"/>
    <w:rsid w:val="003C6D89"/>
    <w:rsid w:val="003C718E"/>
    <w:rsid w:val="003E1D0A"/>
    <w:rsid w:val="003E62EC"/>
    <w:rsid w:val="003E640A"/>
    <w:rsid w:val="003F1D61"/>
    <w:rsid w:val="003F4EC8"/>
    <w:rsid w:val="003F693E"/>
    <w:rsid w:val="00401F00"/>
    <w:rsid w:val="004027D0"/>
    <w:rsid w:val="00402FA5"/>
    <w:rsid w:val="004035CA"/>
    <w:rsid w:val="0040473F"/>
    <w:rsid w:val="00404BFE"/>
    <w:rsid w:val="00406061"/>
    <w:rsid w:val="00410C95"/>
    <w:rsid w:val="00412DC5"/>
    <w:rsid w:val="00414D6E"/>
    <w:rsid w:val="0041529C"/>
    <w:rsid w:val="00421CF6"/>
    <w:rsid w:val="004251B3"/>
    <w:rsid w:val="004266F5"/>
    <w:rsid w:val="004278EC"/>
    <w:rsid w:val="00430F55"/>
    <w:rsid w:val="00433C77"/>
    <w:rsid w:val="004360B4"/>
    <w:rsid w:val="0044307E"/>
    <w:rsid w:val="00447C37"/>
    <w:rsid w:val="00450B92"/>
    <w:rsid w:val="004528F3"/>
    <w:rsid w:val="00454755"/>
    <w:rsid w:val="00460ECF"/>
    <w:rsid w:val="00463997"/>
    <w:rsid w:val="00463D08"/>
    <w:rsid w:val="00471D83"/>
    <w:rsid w:val="00476613"/>
    <w:rsid w:val="004778B4"/>
    <w:rsid w:val="00480088"/>
    <w:rsid w:val="00481C0C"/>
    <w:rsid w:val="0048321D"/>
    <w:rsid w:val="004835CF"/>
    <w:rsid w:val="004840B3"/>
    <w:rsid w:val="00486BFA"/>
    <w:rsid w:val="00490A75"/>
    <w:rsid w:val="0049278E"/>
    <w:rsid w:val="0049376D"/>
    <w:rsid w:val="00495596"/>
    <w:rsid w:val="004A03F9"/>
    <w:rsid w:val="004A19CC"/>
    <w:rsid w:val="004A2852"/>
    <w:rsid w:val="004A3CA9"/>
    <w:rsid w:val="004A3FD8"/>
    <w:rsid w:val="004A5416"/>
    <w:rsid w:val="004B1187"/>
    <w:rsid w:val="004B1DE7"/>
    <w:rsid w:val="004B31B8"/>
    <w:rsid w:val="004B4C49"/>
    <w:rsid w:val="004C4437"/>
    <w:rsid w:val="004C5BB9"/>
    <w:rsid w:val="004C7F4C"/>
    <w:rsid w:val="004D36E1"/>
    <w:rsid w:val="004D7BAF"/>
    <w:rsid w:val="004E033C"/>
    <w:rsid w:val="004E3126"/>
    <w:rsid w:val="004E375D"/>
    <w:rsid w:val="004E3F18"/>
    <w:rsid w:val="004E5A15"/>
    <w:rsid w:val="004E6048"/>
    <w:rsid w:val="004E7992"/>
    <w:rsid w:val="004F052A"/>
    <w:rsid w:val="004F26C2"/>
    <w:rsid w:val="004F39BD"/>
    <w:rsid w:val="004F663B"/>
    <w:rsid w:val="004F7AEE"/>
    <w:rsid w:val="00501B2E"/>
    <w:rsid w:val="00502E50"/>
    <w:rsid w:val="00503BE0"/>
    <w:rsid w:val="0050406E"/>
    <w:rsid w:val="005070E9"/>
    <w:rsid w:val="00512613"/>
    <w:rsid w:val="00512862"/>
    <w:rsid w:val="0051319E"/>
    <w:rsid w:val="005138DA"/>
    <w:rsid w:val="00515DED"/>
    <w:rsid w:val="005215D3"/>
    <w:rsid w:val="00530162"/>
    <w:rsid w:val="005303EE"/>
    <w:rsid w:val="00533628"/>
    <w:rsid w:val="00535293"/>
    <w:rsid w:val="00537118"/>
    <w:rsid w:val="00537F18"/>
    <w:rsid w:val="00541F69"/>
    <w:rsid w:val="00543832"/>
    <w:rsid w:val="00546094"/>
    <w:rsid w:val="005473BA"/>
    <w:rsid w:val="00550450"/>
    <w:rsid w:val="00551D34"/>
    <w:rsid w:val="00556A3C"/>
    <w:rsid w:val="00557613"/>
    <w:rsid w:val="005600D7"/>
    <w:rsid w:val="00561E47"/>
    <w:rsid w:val="00564E0F"/>
    <w:rsid w:val="0056693D"/>
    <w:rsid w:val="00573908"/>
    <w:rsid w:val="00573D71"/>
    <w:rsid w:val="005742F2"/>
    <w:rsid w:val="0057485B"/>
    <w:rsid w:val="005847E2"/>
    <w:rsid w:val="005900C1"/>
    <w:rsid w:val="005911A5"/>
    <w:rsid w:val="005916C6"/>
    <w:rsid w:val="005923D8"/>
    <w:rsid w:val="005948B8"/>
    <w:rsid w:val="00597EAC"/>
    <w:rsid w:val="005A1ABB"/>
    <w:rsid w:val="005A46A6"/>
    <w:rsid w:val="005A4E99"/>
    <w:rsid w:val="005A5E98"/>
    <w:rsid w:val="005C01A6"/>
    <w:rsid w:val="005C0411"/>
    <w:rsid w:val="005C31CE"/>
    <w:rsid w:val="005C4E59"/>
    <w:rsid w:val="005C661E"/>
    <w:rsid w:val="005C7851"/>
    <w:rsid w:val="005D02E4"/>
    <w:rsid w:val="005D07C8"/>
    <w:rsid w:val="005D29AE"/>
    <w:rsid w:val="005D4121"/>
    <w:rsid w:val="005D5C41"/>
    <w:rsid w:val="005D5EA1"/>
    <w:rsid w:val="005D7BAB"/>
    <w:rsid w:val="005E0F23"/>
    <w:rsid w:val="005E5B80"/>
    <w:rsid w:val="005F02F3"/>
    <w:rsid w:val="005F1367"/>
    <w:rsid w:val="005F1C90"/>
    <w:rsid w:val="005F508C"/>
    <w:rsid w:val="00601229"/>
    <w:rsid w:val="006012CD"/>
    <w:rsid w:val="0060135A"/>
    <w:rsid w:val="00607175"/>
    <w:rsid w:val="00615158"/>
    <w:rsid w:val="00615774"/>
    <w:rsid w:val="00616052"/>
    <w:rsid w:val="00616431"/>
    <w:rsid w:val="006168EE"/>
    <w:rsid w:val="006200B8"/>
    <w:rsid w:val="00622E4F"/>
    <w:rsid w:val="00625738"/>
    <w:rsid w:val="00625910"/>
    <w:rsid w:val="00627532"/>
    <w:rsid w:val="006341C4"/>
    <w:rsid w:val="00636F3C"/>
    <w:rsid w:val="006428B9"/>
    <w:rsid w:val="00643699"/>
    <w:rsid w:val="00643D2F"/>
    <w:rsid w:val="0064608C"/>
    <w:rsid w:val="006461E1"/>
    <w:rsid w:val="006476AA"/>
    <w:rsid w:val="006500A6"/>
    <w:rsid w:val="006521B4"/>
    <w:rsid w:val="0065388B"/>
    <w:rsid w:val="00655132"/>
    <w:rsid w:val="00655446"/>
    <w:rsid w:val="00655BDD"/>
    <w:rsid w:val="00660AFA"/>
    <w:rsid w:val="00660E8E"/>
    <w:rsid w:val="00663273"/>
    <w:rsid w:val="00663921"/>
    <w:rsid w:val="006659A4"/>
    <w:rsid w:val="00665BA6"/>
    <w:rsid w:val="00667BA0"/>
    <w:rsid w:val="00671C00"/>
    <w:rsid w:val="00672760"/>
    <w:rsid w:val="00673C71"/>
    <w:rsid w:val="00675120"/>
    <w:rsid w:val="00677373"/>
    <w:rsid w:val="006816E9"/>
    <w:rsid w:val="0068384E"/>
    <w:rsid w:val="00684C09"/>
    <w:rsid w:val="006854F2"/>
    <w:rsid w:val="00690972"/>
    <w:rsid w:val="00692966"/>
    <w:rsid w:val="006A23DD"/>
    <w:rsid w:val="006A44F5"/>
    <w:rsid w:val="006A542E"/>
    <w:rsid w:val="006A6E69"/>
    <w:rsid w:val="006A7DF1"/>
    <w:rsid w:val="006B0CDF"/>
    <w:rsid w:val="006B0FB0"/>
    <w:rsid w:val="006B1FA9"/>
    <w:rsid w:val="006B4C02"/>
    <w:rsid w:val="006C007A"/>
    <w:rsid w:val="006C1223"/>
    <w:rsid w:val="006C22C2"/>
    <w:rsid w:val="006C2657"/>
    <w:rsid w:val="006C5188"/>
    <w:rsid w:val="006D187B"/>
    <w:rsid w:val="006D232B"/>
    <w:rsid w:val="006D3BD7"/>
    <w:rsid w:val="006D558D"/>
    <w:rsid w:val="006D6729"/>
    <w:rsid w:val="006E2456"/>
    <w:rsid w:val="006E2DC8"/>
    <w:rsid w:val="006E4089"/>
    <w:rsid w:val="006E487B"/>
    <w:rsid w:val="006E7787"/>
    <w:rsid w:val="006F05F0"/>
    <w:rsid w:val="006F4E1D"/>
    <w:rsid w:val="00701586"/>
    <w:rsid w:val="00702DA6"/>
    <w:rsid w:val="00704C77"/>
    <w:rsid w:val="00706013"/>
    <w:rsid w:val="00710E3D"/>
    <w:rsid w:val="00711678"/>
    <w:rsid w:val="00717088"/>
    <w:rsid w:val="00722B79"/>
    <w:rsid w:val="00726064"/>
    <w:rsid w:val="00726574"/>
    <w:rsid w:val="00732F03"/>
    <w:rsid w:val="007359E5"/>
    <w:rsid w:val="00737E47"/>
    <w:rsid w:val="00741062"/>
    <w:rsid w:val="007516CF"/>
    <w:rsid w:val="0075314F"/>
    <w:rsid w:val="00755294"/>
    <w:rsid w:val="00755D8A"/>
    <w:rsid w:val="00756341"/>
    <w:rsid w:val="00757F53"/>
    <w:rsid w:val="007630E8"/>
    <w:rsid w:val="0076319D"/>
    <w:rsid w:val="00763870"/>
    <w:rsid w:val="00763C41"/>
    <w:rsid w:val="00764E84"/>
    <w:rsid w:val="00770B3B"/>
    <w:rsid w:val="0077234E"/>
    <w:rsid w:val="007734B7"/>
    <w:rsid w:val="00773E09"/>
    <w:rsid w:val="00773EF7"/>
    <w:rsid w:val="007768AB"/>
    <w:rsid w:val="00777AE8"/>
    <w:rsid w:val="00777E6D"/>
    <w:rsid w:val="007821EF"/>
    <w:rsid w:val="0078429E"/>
    <w:rsid w:val="00790EB6"/>
    <w:rsid w:val="00791D85"/>
    <w:rsid w:val="007A0244"/>
    <w:rsid w:val="007A12FD"/>
    <w:rsid w:val="007A3234"/>
    <w:rsid w:val="007A32FD"/>
    <w:rsid w:val="007A7041"/>
    <w:rsid w:val="007B3640"/>
    <w:rsid w:val="007B4075"/>
    <w:rsid w:val="007B49DD"/>
    <w:rsid w:val="007B5F3E"/>
    <w:rsid w:val="007B768B"/>
    <w:rsid w:val="007B7AF2"/>
    <w:rsid w:val="007B7E5E"/>
    <w:rsid w:val="007C15D0"/>
    <w:rsid w:val="007C4835"/>
    <w:rsid w:val="007C486D"/>
    <w:rsid w:val="007C6079"/>
    <w:rsid w:val="007D0CB3"/>
    <w:rsid w:val="007D0F13"/>
    <w:rsid w:val="007D12CA"/>
    <w:rsid w:val="007D41D8"/>
    <w:rsid w:val="007E1B20"/>
    <w:rsid w:val="007E21E3"/>
    <w:rsid w:val="007E4897"/>
    <w:rsid w:val="007E5779"/>
    <w:rsid w:val="007F2735"/>
    <w:rsid w:val="007F2F96"/>
    <w:rsid w:val="007F66B0"/>
    <w:rsid w:val="00800D99"/>
    <w:rsid w:val="008025A2"/>
    <w:rsid w:val="00803691"/>
    <w:rsid w:val="00806598"/>
    <w:rsid w:val="008115DD"/>
    <w:rsid w:val="008135FD"/>
    <w:rsid w:val="008147F3"/>
    <w:rsid w:val="00815CD8"/>
    <w:rsid w:val="00820D8D"/>
    <w:rsid w:val="00822459"/>
    <w:rsid w:val="00825A69"/>
    <w:rsid w:val="008320BA"/>
    <w:rsid w:val="00832BC3"/>
    <w:rsid w:val="008335D5"/>
    <w:rsid w:val="0083704D"/>
    <w:rsid w:val="008375C1"/>
    <w:rsid w:val="0084557F"/>
    <w:rsid w:val="008471DB"/>
    <w:rsid w:val="008511DB"/>
    <w:rsid w:val="008518D6"/>
    <w:rsid w:val="00851BF9"/>
    <w:rsid w:val="0085246F"/>
    <w:rsid w:val="00853D20"/>
    <w:rsid w:val="00856D88"/>
    <w:rsid w:val="00860C68"/>
    <w:rsid w:val="00864B94"/>
    <w:rsid w:val="00865025"/>
    <w:rsid w:val="00865B4A"/>
    <w:rsid w:val="00870DE8"/>
    <w:rsid w:val="0087210A"/>
    <w:rsid w:val="008742A4"/>
    <w:rsid w:val="00874FC0"/>
    <w:rsid w:val="0087525D"/>
    <w:rsid w:val="00883717"/>
    <w:rsid w:val="00883EC6"/>
    <w:rsid w:val="00884BF5"/>
    <w:rsid w:val="00886406"/>
    <w:rsid w:val="0089239F"/>
    <w:rsid w:val="0089240F"/>
    <w:rsid w:val="00892491"/>
    <w:rsid w:val="008974B4"/>
    <w:rsid w:val="008A258B"/>
    <w:rsid w:val="008A3DC3"/>
    <w:rsid w:val="008A7C13"/>
    <w:rsid w:val="008B1489"/>
    <w:rsid w:val="008B1543"/>
    <w:rsid w:val="008B4667"/>
    <w:rsid w:val="008B5592"/>
    <w:rsid w:val="008C230F"/>
    <w:rsid w:val="008C2793"/>
    <w:rsid w:val="008C3516"/>
    <w:rsid w:val="008C396E"/>
    <w:rsid w:val="008C5190"/>
    <w:rsid w:val="008C7576"/>
    <w:rsid w:val="008D0C0E"/>
    <w:rsid w:val="008D1DF4"/>
    <w:rsid w:val="008D2070"/>
    <w:rsid w:val="008D3474"/>
    <w:rsid w:val="008D4A06"/>
    <w:rsid w:val="008D61D4"/>
    <w:rsid w:val="008D6B28"/>
    <w:rsid w:val="008E1D73"/>
    <w:rsid w:val="008E508A"/>
    <w:rsid w:val="008E5A59"/>
    <w:rsid w:val="008E6F52"/>
    <w:rsid w:val="008E7014"/>
    <w:rsid w:val="008F0BEB"/>
    <w:rsid w:val="0090033D"/>
    <w:rsid w:val="00903295"/>
    <w:rsid w:val="00904F37"/>
    <w:rsid w:val="009067BE"/>
    <w:rsid w:val="00907319"/>
    <w:rsid w:val="009107C6"/>
    <w:rsid w:val="0091161E"/>
    <w:rsid w:val="009133AB"/>
    <w:rsid w:val="009163BC"/>
    <w:rsid w:val="00917AAA"/>
    <w:rsid w:val="00923832"/>
    <w:rsid w:val="0092612A"/>
    <w:rsid w:val="00932586"/>
    <w:rsid w:val="0093290E"/>
    <w:rsid w:val="00933DA7"/>
    <w:rsid w:val="00941263"/>
    <w:rsid w:val="00942014"/>
    <w:rsid w:val="0094366A"/>
    <w:rsid w:val="00951F1F"/>
    <w:rsid w:val="0095231C"/>
    <w:rsid w:val="00952AC0"/>
    <w:rsid w:val="009536FB"/>
    <w:rsid w:val="00957167"/>
    <w:rsid w:val="00961764"/>
    <w:rsid w:val="00964B81"/>
    <w:rsid w:val="00966A07"/>
    <w:rsid w:val="00972582"/>
    <w:rsid w:val="009748D0"/>
    <w:rsid w:val="009774E0"/>
    <w:rsid w:val="009804B8"/>
    <w:rsid w:val="009828A6"/>
    <w:rsid w:val="009852EE"/>
    <w:rsid w:val="009860B4"/>
    <w:rsid w:val="009863BF"/>
    <w:rsid w:val="00990403"/>
    <w:rsid w:val="00993173"/>
    <w:rsid w:val="00994508"/>
    <w:rsid w:val="00995747"/>
    <w:rsid w:val="009A2E3C"/>
    <w:rsid w:val="009A59C2"/>
    <w:rsid w:val="009A5DBD"/>
    <w:rsid w:val="009A654A"/>
    <w:rsid w:val="009A6A5B"/>
    <w:rsid w:val="009B1DAC"/>
    <w:rsid w:val="009B5B7E"/>
    <w:rsid w:val="009C1834"/>
    <w:rsid w:val="009C55CC"/>
    <w:rsid w:val="009C6832"/>
    <w:rsid w:val="009C6C12"/>
    <w:rsid w:val="009D1A88"/>
    <w:rsid w:val="009D3A52"/>
    <w:rsid w:val="009D3E0B"/>
    <w:rsid w:val="009D6F3A"/>
    <w:rsid w:val="009D7948"/>
    <w:rsid w:val="009E4E39"/>
    <w:rsid w:val="009F1E72"/>
    <w:rsid w:val="009F63E3"/>
    <w:rsid w:val="009F73A4"/>
    <w:rsid w:val="00A0501E"/>
    <w:rsid w:val="00A10A14"/>
    <w:rsid w:val="00A16689"/>
    <w:rsid w:val="00A16752"/>
    <w:rsid w:val="00A17B61"/>
    <w:rsid w:val="00A20E59"/>
    <w:rsid w:val="00A21BA8"/>
    <w:rsid w:val="00A2424B"/>
    <w:rsid w:val="00A24510"/>
    <w:rsid w:val="00A26E8E"/>
    <w:rsid w:val="00A301FC"/>
    <w:rsid w:val="00A312C5"/>
    <w:rsid w:val="00A337DC"/>
    <w:rsid w:val="00A36500"/>
    <w:rsid w:val="00A407EC"/>
    <w:rsid w:val="00A478B7"/>
    <w:rsid w:val="00A47B08"/>
    <w:rsid w:val="00A52360"/>
    <w:rsid w:val="00A527CE"/>
    <w:rsid w:val="00A57038"/>
    <w:rsid w:val="00A62DDC"/>
    <w:rsid w:val="00A639E1"/>
    <w:rsid w:val="00A65016"/>
    <w:rsid w:val="00A657E3"/>
    <w:rsid w:val="00A665B5"/>
    <w:rsid w:val="00A83C05"/>
    <w:rsid w:val="00A84F9E"/>
    <w:rsid w:val="00A85C2B"/>
    <w:rsid w:val="00A87314"/>
    <w:rsid w:val="00A9069C"/>
    <w:rsid w:val="00A90D40"/>
    <w:rsid w:val="00A960E2"/>
    <w:rsid w:val="00A96CB9"/>
    <w:rsid w:val="00AA024E"/>
    <w:rsid w:val="00AA28E9"/>
    <w:rsid w:val="00AA3E7A"/>
    <w:rsid w:val="00AA4CF6"/>
    <w:rsid w:val="00AB15E6"/>
    <w:rsid w:val="00AB34A3"/>
    <w:rsid w:val="00AB53F1"/>
    <w:rsid w:val="00AB5475"/>
    <w:rsid w:val="00AB702B"/>
    <w:rsid w:val="00AC102F"/>
    <w:rsid w:val="00AC395C"/>
    <w:rsid w:val="00AC514F"/>
    <w:rsid w:val="00AC716A"/>
    <w:rsid w:val="00AD09D4"/>
    <w:rsid w:val="00AD15D5"/>
    <w:rsid w:val="00AD27C3"/>
    <w:rsid w:val="00AD2930"/>
    <w:rsid w:val="00AD34EE"/>
    <w:rsid w:val="00AD39A3"/>
    <w:rsid w:val="00AD5B85"/>
    <w:rsid w:val="00AD6A9B"/>
    <w:rsid w:val="00AD71DC"/>
    <w:rsid w:val="00AE1DBD"/>
    <w:rsid w:val="00AE4169"/>
    <w:rsid w:val="00AE4C96"/>
    <w:rsid w:val="00AE52D6"/>
    <w:rsid w:val="00AF02BB"/>
    <w:rsid w:val="00AF59A6"/>
    <w:rsid w:val="00AF6E8F"/>
    <w:rsid w:val="00B010A0"/>
    <w:rsid w:val="00B01430"/>
    <w:rsid w:val="00B01A2E"/>
    <w:rsid w:val="00B03AC1"/>
    <w:rsid w:val="00B05FF0"/>
    <w:rsid w:val="00B071E2"/>
    <w:rsid w:val="00B12B23"/>
    <w:rsid w:val="00B12EC6"/>
    <w:rsid w:val="00B14110"/>
    <w:rsid w:val="00B211A3"/>
    <w:rsid w:val="00B2155D"/>
    <w:rsid w:val="00B21B82"/>
    <w:rsid w:val="00B220DA"/>
    <w:rsid w:val="00B22455"/>
    <w:rsid w:val="00B23377"/>
    <w:rsid w:val="00B2562F"/>
    <w:rsid w:val="00B27BED"/>
    <w:rsid w:val="00B36490"/>
    <w:rsid w:val="00B40026"/>
    <w:rsid w:val="00B40AA8"/>
    <w:rsid w:val="00B40B81"/>
    <w:rsid w:val="00B40DF2"/>
    <w:rsid w:val="00B40E23"/>
    <w:rsid w:val="00B447A9"/>
    <w:rsid w:val="00B46A44"/>
    <w:rsid w:val="00B46DC5"/>
    <w:rsid w:val="00B520D2"/>
    <w:rsid w:val="00B54327"/>
    <w:rsid w:val="00B62BE6"/>
    <w:rsid w:val="00B64DAC"/>
    <w:rsid w:val="00B66DF3"/>
    <w:rsid w:val="00B66E0D"/>
    <w:rsid w:val="00B6724D"/>
    <w:rsid w:val="00B6769A"/>
    <w:rsid w:val="00B70D22"/>
    <w:rsid w:val="00B714F6"/>
    <w:rsid w:val="00B72D2B"/>
    <w:rsid w:val="00B823B7"/>
    <w:rsid w:val="00B84E26"/>
    <w:rsid w:val="00B917F1"/>
    <w:rsid w:val="00B92835"/>
    <w:rsid w:val="00B93963"/>
    <w:rsid w:val="00B93C84"/>
    <w:rsid w:val="00BA0130"/>
    <w:rsid w:val="00BA1228"/>
    <w:rsid w:val="00BA14FC"/>
    <w:rsid w:val="00BA28BC"/>
    <w:rsid w:val="00BA35E6"/>
    <w:rsid w:val="00BA383D"/>
    <w:rsid w:val="00BA722A"/>
    <w:rsid w:val="00BB25FE"/>
    <w:rsid w:val="00BB41DF"/>
    <w:rsid w:val="00BB5BA4"/>
    <w:rsid w:val="00BC01D5"/>
    <w:rsid w:val="00BC390C"/>
    <w:rsid w:val="00BD0E13"/>
    <w:rsid w:val="00BF2B8A"/>
    <w:rsid w:val="00BF462E"/>
    <w:rsid w:val="00BF46EB"/>
    <w:rsid w:val="00BF63F2"/>
    <w:rsid w:val="00BF7F17"/>
    <w:rsid w:val="00C0033B"/>
    <w:rsid w:val="00C04C00"/>
    <w:rsid w:val="00C05D16"/>
    <w:rsid w:val="00C067D9"/>
    <w:rsid w:val="00C10A98"/>
    <w:rsid w:val="00C12B68"/>
    <w:rsid w:val="00C14259"/>
    <w:rsid w:val="00C2164A"/>
    <w:rsid w:val="00C2235B"/>
    <w:rsid w:val="00C25260"/>
    <w:rsid w:val="00C2603E"/>
    <w:rsid w:val="00C26C08"/>
    <w:rsid w:val="00C27312"/>
    <w:rsid w:val="00C318FC"/>
    <w:rsid w:val="00C32746"/>
    <w:rsid w:val="00C32A42"/>
    <w:rsid w:val="00C341E5"/>
    <w:rsid w:val="00C3483A"/>
    <w:rsid w:val="00C42177"/>
    <w:rsid w:val="00C425E6"/>
    <w:rsid w:val="00C503FA"/>
    <w:rsid w:val="00C50BE5"/>
    <w:rsid w:val="00C511C6"/>
    <w:rsid w:val="00C51323"/>
    <w:rsid w:val="00C53186"/>
    <w:rsid w:val="00C633FE"/>
    <w:rsid w:val="00C644FC"/>
    <w:rsid w:val="00C64BBB"/>
    <w:rsid w:val="00C66AEE"/>
    <w:rsid w:val="00C67B45"/>
    <w:rsid w:val="00C712D8"/>
    <w:rsid w:val="00C732D6"/>
    <w:rsid w:val="00C73C63"/>
    <w:rsid w:val="00C745B2"/>
    <w:rsid w:val="00C74B79"/>
    <w:rsid w:val="00C766BD"/>
    <w:rsid w:val="00C77A6F"/>
    <w:rsid w:val="00C830FC"/>
    <w:rsid w:val="00C8750B"/>
    <w:rsid w:val="00C87F30"/>
    <w:rsid w:val="00C90959"/>
    <w:rsid w:val="00C90E96"/>
    <w:rsid w:val="00C936FC"/>
    <w:rsid w:val="00C947B3"/>
    <w:rsid w:val="00CA4731"/>
    <w:rsid w:val="00CA6990"/>
    <w:rsid w:val="00CB049D"/>
    <w:rsid w:val="00CB1825"/>
    <w:rsid w:val="00CB3EE5"/>
    <w:rsid w:val="00CB466D"/>
    <w:rsid w:val="00CB50C1"/>
    <w:rsid w:val="00CC5DD1"/>
    <w:rsid w:val="00CD0DC1"/>
    <w:rsid w:val="00CD15EA"/>
    <w:rsid w:val="00CD2BAB"/>
    <w:rsid w:val="00CE0334"/>
    <w:rsid w:val="00CE073F"/>
    <w:rsid w:val="00CE36EA"/>
    <w:rsid w:val="00CE5165"/>
    <w:rsid w:val="00CE6346"/>
    <w:rsid w:val="00CF008B"/>
    <w:rsid w:val="00CF03EC"/>
    <w:rsid w:val="00CF13D4"/>
    <w:rsid w:val="00D03D78"/>
    <w:rsid w:val="00D04AC7"/>
    <w:rsid w:val="00D04DDD"/>
    <w:rsid w:val="00D0608A"/>
    <w:rsid w:val="00D078D0"/>
    <w:rsid w:val="00D1149E"/>
    <w:rsid w:val="00D12F7C"/>
    <w:rsid w:val="00D14D8C"/>
    <w:rsid w:val="00D15470"/>
    <w:rsid w:val="00D158A6"/>
    <w:rsid w:val="00D241CB"/>
    <w:rsid w:val="00D2500E"/>
    <w:rsid w:val="00D26C1D"/>
    <w:rsid w:val="00D27647"/>
    <w:rsid w:val="00D317A1"/>
    <w:rsid w:val="00D31874"/>
    <w:rsid w:val="00D31F89"/>
    <w:rsid w:val="00D3481D"/>
    <w:rsid w:val="00D3534E"/>
    <w:rsid w:val="00D46C22"/>
    <w:rsid w:val="00D50BF2"/>
    <w:rsid w:val="00D5233F"/>
    <w:rsid w:val="00D53D85"/>
    <w:rsid w:val="00D55B3F"/>
    <w:rsid w:val="00D60E9C"/>
    <w:rsid w:val="00D61E2F"/>
    <w:rsid w:val="00D61E42"/>
    <w:rsid w:val="00D6205E"/>
    <w:rsid w:val="00D62273"/>
    <w:rsid w:val="00D635EB"/>
    <w:rsid w:val="00D63BDA"/>
    <w:rsid w:val="00D647ED"/>
    <w:rsid w:val="00D65646"/>
    <w:rsid w:val="00D735E1"/>
    <w:rsid w:val="00D7566C"/>
    <w:rsid w:val="00D76BE0"/>
    <w:rsid w:val="00D77925"/>
    <w:rsid w:val="00D807C5"/>
    <w:rsid w:val="00D80C5D"/>
    <w:rsid w:val="00D84FA5"/>
    <w:rsid w:val="00D85ED6"/>
    <w:rsid w:val="00D86E10"/>
    <w:rsid w:val="00D90CE1"/>
    <w:rsid w:val="00D90FB9"/>
    <w:rsid w:val="00D92473"/>
    <w:rsid w:val="00D93A81"/>
    <w:rsid w:val="00D95AB3"/>
    <w:rsid w:val="00DA0122"/>
    <w:rsid w:val="00DA1400"/>
    <w:rsid w:val="00DA3C0F"/>
    <w:rsid w:val="00DA53B8"/>
    <w:rsid w:val="00DA6261"/>
    <w:rsid w:val="00DB0DF3"/>
    <w:rsid w:val="00DB4EB8"/>
    <w:rsid w:val="00DC0B0A"/>
    <w:rsid w:val="00DC2668"/>
    <w:rsid w:val="00DC36D0"/>
    <w:rsid w:val="00DD15D7"/>
    <w:rsid w:val="00DD3E38"/>
    <w:rsid w:val="00DD5EF0"/>
    <w:rsid w:val="00DD61A1"/>
    <w:rsid w:val="00DD66A5"/>
    <w:rsid w:val="00DE0860"/>
    <w:rsid w:val="00DE48CC"/>
    <w:rsid w:val="00DE4B76"/>
    <w:rsid w:val="00DF11B7"/>
    <w:rsid w:val="00DF3241"/>
    <w:rsid w:val="00DF59CB"/>
    <w:rsid w:val="00E02EC8"/>
    <w:rsid w:val="00E0766B"/>
    <w:rsid w:val="00E1092F"/>
    <w:rsid w:val="00E15C10"/>
    <w:rsid w:val="00E16650"/>
    <w:rsid w:val="00E16EC3"/>
    <w:rsid w:val="00E22A9F"/>
    <w:rsid w:val="00E22B6C"/>
    <w:rsid w:val="00E23089"/>
    <w:rsid w:val="00E24F09"/>
    <w:rsid w:val="00E27289"/>
    <w:rsid w:val="00E3335D"/>
    <w:rsid w:val="00E33C4C"/>
    <w:rsid w:val="00E34032"/>
    <w:rsid w:val="00E362C9"/>
    <w:rsid w:val="00E36464"/>
    <w:rsid w:val="00E3702E"/>
    <w:rsid w:val="00E442A9"/>
    <w:rsid w:val="00E4482E"/>
    <w:rsid w:val="00E44A32"/>
    <w:rsid w:val="00E456FD"/>
    <w:rsid w:val="00E478ED"/>
    <w:rsid w:val="00E52B30"/>
    <w:rsid w:val="00E538AA"/>
    <w:rsid w:val="00E56E5D"/>
    <w:rsid w:val="00E5725F"/>
    <w:rsid w:val="00E608F7"/>
    <w:rsid w:val="00E613A8"/>
    <w:rsid w:val="00E61480"/>
    <w:rsid w:val="00E61E11"/>
    <w:rsid w:val="00E63FE8"/>
    <w:rsid w:val="00E653AE"/>
    <w:rsid w:val="00E67130"/>
    <w:rsid w:val="00E708F8"/>
    <w:rsid w:val="00E72EED"/>
    <w:rsid w:val="00E77D4B"/>
    <w:rsid w:val="00E812AB"/>
    <w:rsid w:val="00E81C34"/>
    <w:rsid w:val="00E83388"/>
    <w:rsid w:val="00E9082E"/>
    <w:rsid w:val="00E9316D"/>
    <w:rsid w:val="00E970D6"/>
    <w:rsid w:val="00EA0DAA"/>
    <w:rsid w:val="00EA34FC"/>
    <w:rsid w:val="00EA4147"/>
    <w:rsid w:val="00EA4497"/>
    <w:rsid w:val="00EA4ADA"/>
    <w:rsid w:val="00EB19E0"/>
    <w:rsid w:val="00EB3A8C"/>
    <w:rsid w:val="00EB708E"/>
    <w:rsid w:val="00EB714F"/>
    <w:rsid w:val="00EC00AC"/>
    <w:rsid w:val="00EC1AAF"/>
    <w:rsid w:val="00EC23E6"/>
    <w:rsid w:val="00EC7569"/>
    <w:rsid w:val="00EC76A8"/>
    <w:rsid w:val="00ED2688"/>
    <w:rsid w:val="00ED493D"/>
    <w:rsid w:val="00EE421E"/>
    <w:rsid w:val="00EE4B04"/>
    <w:rsid w:val="00EE7C7E"/>
    <w:rsid w:val="00EF09F6"/>
    <w:rsid w:val="00EF0E5B"/>
    <w:rsid w:val="00EF6176"/>
    <w:rsid w:val="00EF6B20"/>
    <w:rsid w:val="00EF7D8D"/>
    <w:rsid w:val="00F01CC3"/>
    <w:rsid w:val="00F01CCE"/>
    <w:rsid w:val="00F021C1"/>
    <w:rsid w:val="00F05EE7"/>
    <w:rsid w:val="00F067C4"/>
    <w:rsid w:val="00F11AC3"/>
    <w:rsid w:val="00F11C0E"/>
    <w:rsid w:val="00F1331A"/>
    <w:rsid w:val="00F21A0D"/>
    <w:rsid w:val="00F22392"/>
    <w:rsid w:val="00F228FA"/>
    <w:rsid w:val="00F24CFA"/>
    <w:rsid w:val="00F256FD"/>
    <w:rsid w:val="00F2610B"/>
    <w:rsid w:val="00F3042C"/>
    <w:rsid w:val="00F30A24"/>
    <w:rsid w:val="00F32EAA"/>
    <w:rsid w:val="00F33751"/>
    <w:rsid w:val="00F3628E"/>
    <w:rsid w:val="00F371CF"/>
    <w:rsid w:val="00F400FD"/>
    <w:rsid w:val="00F41940"/>
    <w:rsid w:val="00F43BFA"/>
    <w:rsid w:val="00F46013"/>
    <w:rsid w:val="00F46474"/>
    <w:rsid w:val="00F47A9B"/>
    <w:rsid w:val="00F5055D"/>
    <w:rsid w:val="00F5317B"/>
    <w:rsid w:val="00F64D1C"/>
    <w:rsid w:val="00F65356"/>
    <w:rsid w:val="00F66ED6"/>
    <w:rsid w:val="00F67486"/>
    <w:rsid w:val="00F702A5"/>
    <w:rsid w:val="00F72914"/>
    <w:rsid w:val="00F7315C"/>
    <w:rsid w:val="00F743A4"/>
    <w:rsid w:val="00F76887"/>
    <w:rsid w:val="00F771C7"/>
    <w:rsid w:val="00F86BC3"/>
    <w:rsid w:val="00F97503"/>
    <w:rsid w:val="00FA11E9"/>
    <w:rsid w:val="00FA48FF"/>
    <w:rsid w:val="00FA4F40"/>
    <w:rsid w:val="00FA70CD"/>
    <w:rsid w:val="00FB0F8E"/>
    <w:rsid w:val="00FB149E"/>
    <w:rsid w:val="00FB3A87"/>
    <w:rsid w:val="00FC0E24"/>
    <w:rsid w:val="00FC30AA"/>
    <w:rsid w:val="00FC3863"/>
    <w:rsid w:val="00FC427D"/>
    <w:rsid w:val="00FC44CE"/>
    <w:rsid w:val="00FC5200"/>
    <w:rsid w:val="00FC5D4A"/>
    <w:rsid w:val="00FD1977"/>
    <w:rsid w:val="00FD2F13"/>
    <w:rsid w:val="00FD35EA"/>
    <w:rsid w:val="00FE0174"/>
    <w:rsid w:val="00FE2348"/>
    <w:rsid w:val="00FE2CA2"/>
    <w:rsid w:val="00FE2E2C"/>
    <w:rsid w:val="00FE43DD"/>
    <w:rsid w:val="00FF69E1"/>
    <w:rsid w:val="00FF7757"/>
    <w:rsid w:val="06261D37"/>
    <w:rsid w:val="06565F1D"/>
    <w:rsid w:val="0BA41E21"/>
    <w:rsid w:val="0BE1535A"/>
    <w:rsid w:val="0CF5692C"/>
    <w:rsid w:val="103E326C"/>
    <w:rsid w:val="15140932"/>
    <w:rsid w:val="154C6610"/>
    <w:rsid w:val="17646D6C"/>
    <w:rsid w:val="1B00516D"/>
    <w:rsid w:val="1CBC2459"/>
    <w:rsid w:val="22330873"/>
    <w:rsid w:val="2A670CF3"/>
    <w:rsid w:val="2AF549AF"/>
    <w:rsid w:val="2BD10534"/>
    <w:rsid w:val="2DEC235C"/>
    <w:rsid w:val="2E195DBD"/>
    <w:rsid w:val="302F40E8"/>
    <w:rsid w:val="30B4576C"/>
    <w:rsid w:val="31FF3C03"/>
    <w:rsid w:val="3B4C2881"/>
    <w:rsid w:val="3C6A58A4"/>
    <w:rsid w:val="3D7B2AA6"/>
    <w:rsid w:val="3E115CF2"/>
    <w:rsid w:val="3EC7557D"/>
    <w:rsid w:val="41F8205D"/>
    <w:rsid w:val="45410FA6"/>
    <w:rsid w:val="47131AA7"/>
    <w:rsid w:val="47CA33A8"/>
    <w:rsid w:val="48494320"/>
    <w:rsid w:val="49EC506B"/>
    <w:rsid w:val="4A141559"/>
    <w:rsid w:val="4B584C66"/>
    <w:rsid w:val="548D00E2"/>
    <w:rsid w:val="59866B2D"/>
    <w:rsid w:val="5DDE23D2"/>
    <w:rsid w:val="5F1545A9"/>
    <w:rsid w:val="62117C9A"/>
    <w:rsid w:val="645F622C"/>
    <w:rsid w:val="65E50402"/>
    <w:rsid w:val="6A9337B6"/>
    <w:rsid w:val="6D90678E"/>
    <w:rsid w:val="733F73BB"/>
    <w:rsid w:val="7CAC0DF5"/>
    <w:rsid w:val="7D755E9F"/>
    <w:rsid w:val="7DFD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A3314"/>
  <w15:docId w15:val="{FAB9667C-C118-45B1-8A6C-CD106452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semiHidden="1" w:qFormat="1"/>
    <w:lsdException w:name="Body Text First Indent"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lsdException w:name="FollowedHyperlink" w:semiHidden="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pPr>
      <w:ind w:firstLineChars="200" w:firstLine="420"/>
    </w:pPr>
  </w:style>
  <w:style w:type="paragraph" w:styleId="a3">
    <w:name w:val="Body Text Indent"/>
    <w:basedOn w:val="a"/>
    <w:link w:val="a4"/>
    <w:uiPriority w:val="99"/>
    <w:pPr>
      <w:widowControl/>
      <w:ind w:firstLine="634"/>
    </w:pPr>
    <w:rPr>
      <w:kern w:val="0"/>
      <w:sz w:val="20"/>
      <w:szCs w:val="20"/>
    </w:rPr>
  </w:style>
  <w:style w:type="paragraph" w:styleId="a5">
    <w:name w:val="annotation text"/>
    <w:basedOn w:val="a"/>
    <w:link w:val="a6"/>
    <w:uiPriority w:val="99"/>
    <w:semiHidden/>
    <w:qFormat/>
    <w:pPr>
      <w:jc w:val="left"/>
    </w:pPr>
    <w:rPr>
      <w:rFonts w:ascii="Times New Roman" w:hAnsi="Times New Roman"/>
      <w:kern w:val="0"/>
      <w:sz w:val="20"/>
      <w:szCs w:val="20"/>
    </w:rPr>
  </w:style>
  <w:style w:type="paragraph" w:styleId="a7">
    <w:name w:val="Date"/>
    <w:basedOn w:val="a"/>
    <w:next w:val="a"/>
    <w:link w:val="a8"/>
    <w:uiPriority w:val="99"/>
    <w:semiHidden/>
    <w:qFormat/>
    <w:pPr>
      <w:ind w:leftChars="2500" w:left="100"/>
    </w:pPr>
    <w:rPr>
      <w:rFonts w:ascii="Times New Roman" w:hAnsi="Times New Roman"/>
      <w:kern w:val="0"/>
      <w:sz w:val="20"/>
      <w:szCs w:val="20"/>
    </w:rPr>
  </w:style>
  <w:style w:type="paragraph" w:styleId="a9">
    <w:name w:val="Balloon Text"/>
    <w:basedOn w:val="a"/>
    <w:link w:val="aa"/>
    <w:uiPriority w:val="99"/>
    <w:semiHidden/>
    <w:qFormat/>
    <w:rPr>
      <w:rFonts w:ascii="Times New Roman" w:hAnsi="Times New Roman"/>
      <w:kern w:val="0"/>
      <w:sz w:val="18"/>
      <w:szCs w:val="20"/>
    </w:rPr>
  </w:style>
  <w:style w:type="paragraph" w:styleId="ab">
    <w:name w:val="footer"/>
    <w:basedOn w:val="a"/>
    <w:link w:val="ac"/>
    <w:uiPriority w:val="99"/>
    <w:qFormat/>
    <w:pPr>
      <w:tabs>
        <w:tab w:val="center" w:pos="4153"/>
        <w:tab w:val="right" w:pos="8306"/>
      </w:tabs>
      <w:snapToGrid w:val="0"/>
      <w:jc w:val="left"/>
    </w:pPr>
    <w:rPr>
      <w:rFonts w:ascii="Times New Roman" w:hAnsi="Times New Roman"/>
      <w:kern w:val="0"/>
      <w:sz w:val="18"/>
      <w:szCs w:val="20"/>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af">
    <w:name w:val="Normal (Web)"/>
    <w:basedOn w:val="a"/>
    <w:uiPriority w:val="99"/>
    <w:qFormat/>
    <w:pPr>
      <w:spacing w:beforeAutospacing="1" w:afterAutospacing="1"/>
      <w:jc w:val="left"/>
    </w:pPr>
    <w:rPr>
      <w:kern w:val="0"/>
      <w:sz w:val="24"/>
    </w:rPr>
  </w:style>
  <w:style w:type="paragraph" w:styleId="af0">
    <w:name w:val="Title"/>
    <w:basedOn w:val="a"/>
    <w:next w:val="a"/>
    <w:link w:val="af1"/>
    <w:uiPriority w:val="99"/>
    <w:qFormat/>
    <w:locked/>
    <w:pPr>
      <w:spacing w:before="240" w:after="60"/>
      <w:jc w:val="center"/>
      <w:outlineLvl w:val="0"/>
    </w:pPr>
    <w:rPr>
      <w:rFonts w:ascii="Cambria" w:hAnsi="Cambria"/>
      <w:b/>
      <w:kern w:val="0"/>
      <w:sz w:val="32"/>
      <w:szCs w:val="20"/>
    </w:rPr>
  </w:style>
  <w:style w:type="paragraph" w:styleId="af2">
    <w:name w:val="annotation subject"/>
    <w:basedOn w:val="a5"/>
    <w:next w:val="a5"/>
    <w:link w:val="af3"/>
    <w:uiPriority w:val="99"/>
    <w:semiHidden/>
    <w:qFormat/>
    <w:rPr>
      <w:b/>
    </w:rPr>
  </w:style>
  <w:style w:type="character" w:styleId="af4">
    <w:name w:val="FollowedHyperlink"/>
    <w:uiPriority w:val="99"/>
    <w:semiHidden/>
    <w:rPr>
      <w:rFonts w:cs="Times New Roman"/>
      <w:color w:val="800080"/>
      <w:u w:val="none"/>
    </w:rPr>
  </w:style>
  <w:style w:type="character" w:styleId="af5">
    <w:name w:val="Emphasis"/>
    <w:uiPriority w:val="99"/>
    <w:qFormat/>
    <w:rPr>
      <w:rFonts w:cs="Times New Roman"/>
      <w:i/>
    </w:rPr>
  </w:style>
  <w:style w:type="character" w:styleId="af6">
    <w:name w:val="Hyperlink"/>
    <w:uiPriority w:val="99"/>
    <w:semiHidden/>
    <w:rPr>
      <w:rFonts w:cs="Times New Roman"/>
      <w:color w:val="0000FF"/>
      <w:u w:val="none"/>
    </w:rPr>
  </w:style>
  <w:style w:type="character" w:styleId="af7">
    <w:name w:val="annotation reference"/>
    <w:uiPriority w:val="99"/>
    <w:semiHidden/>
    <w:rPr>
      <w:rFonts w:cs="Times New Roman"/>
      <w:sz w:val="21"/>
    </w:rPr>
  </w:style>
  <w:style w:type="character" w:customStyle="1" w:styleId="a4">
    <w:name w:val="正文文本缩进 字符"/>
    <w:link w:val="a3"/>
    <w:uiPriority w:val="99"/>
    <w:semiHidden/>
    <w:locked/>
    <w:rPr>
      <w:rFonts w:ascii="Calibri" w:hAnsi="Calibri" w:cs="Times New Roman"/>
    </w:rPr>
  </w:style>
  <w:style w:type="character" w:customStyle="1" w:styleId="20">
    <w:name w:val="正文文本首行缩进 2 字符"/>
    <w:link w:val="2"/>
    <w:uiPriority w:val="99"/>
    <w:semiHidden/>
    <w:qFormat/>
    <w:locked/>
    <w:rPr>
      <w:rFonts w:ascii="Calibri" w:hAnsi="Calibri" w:cs="Times New Roman"/>
    </w:rPr>
  </w:style>
  <w:style w:type="character" w:customStyle="1" w:styleId="a6">
    <w:name w:val="批注文字 字符"/>
    <w:link w:val="a5"/>
    <w:uiPriority w:val="99"/>
    <w:semiHidden/>
    <w:qFormat/>
    <w:locked/>
    <w:rPr>
      <w:rFonts w:cs="Times New Roman"/>
    </w:rPr>
  </w:style>
  <w:style w:type="character" w:customStyle="1" w:styleId="af3">
    <w:name w:val="批注主题 字符"/>
    <w:link w:val="af2"/>
    <w:uiPriority w:val="99"/>
    <w:semiHidden/>
    <w:qFormat/>
    <w:locked/>
    <w:rPr>
      <w:rFonts w:cs="Times New Roman"/>
      <w:b/>
    </w:rPr>
  </w:style>
  <w:style w:type="character" w:customStyle="1" w:styleId="a8">
    <w:name w:val="日期 字符"/>
    <w:link w:val="a7"/>
    <w:uiPriority w:val="99"/>
    <w:semiHidden/>
    <w:locked/>
    <w:rPr>
      <w:rFonts w:cs="Times New Roman"/>
    </w:rPr>
  </w:style>
  <w:style w:type="character" w:customStyle="1" w:styleId="aa">
    <w:name w:val="批注框文本 字符"/>
    <w:link w:val="a9"/>
    <w:uiPriority w:val="99"/>
    <w:semiHidden/>
    <w:locked/>
    <w:rPr>
      <w:rFonts w:cs="Times New Roman"/>
      <w:sz w:val="18"/>
    </w:rPr>
  </w:style>
  <w:style w:type="character" w:customStyle="1" w:styleId="ac">
    <w:name w:val="页脚 字符"/>
    <w:link w:val="ab"/>
    <w:uiPriority w:val="99"/>
    <w:locked/>
    <w:rPr>
      <w:rFonts w:cs="Times New Roman"/>
      <w:sz w:val="18"/>
    </w:rPr>
  </w:style>
  <w:style w:type="character" w:customStyle="1" w:styleId="ae">
    <w:name w:val="页眉 字符"/>
    <w:link w:val="ad"/>
    <w:uiPriority w:val="99"/>
    <w:locked/>
    <w:rPr>
      <w:rFonts w:cs="Times New Roman"/>
      <w:sz w:val="18"/>
    </w:rPr>
  </w:style>
  <w:style w:type="character" w:customStyle="1" w:styleId="af1">
    <w:name w:val="标题 字符"/>
    <w:link w:val="af0"/>
    <w:uiPriority w:val="99"/>
    <w:locked/>
    <w:rPr>
      <w:rFonts w:ascii="Cambria" w:hAnsi="Cambria" w:cs="Times New Roman"/>
      <w:b/>
      <w:sz w:val="32"/>
    </w:rPr>
  </w:style>
  <w:style w:type="paragraph" w:styleId="af8">
    <w:name w:val="List Paragraph"/>
    <w:basedOn w:val="a"/>
    <w:uiPriority w:val="99"/>
    <w:qFormat/>
    <w:pPr>
      <w:ind w:firstLineChars="200" w:firstLine="420"/>
    </w:pPr>
  </w:style>
  <w:style w:type="paragraph" w:styleId="af9">
    <w:name w:val="No Spacing"/>
    <w:uiPriority w:val="99"/>
    <w:qFormat/>
    <w:pPr>
      <w:widowControl w:val="0"/>
      <w:jc w:val="both"/>
    </w:pPr>
    <w:rPr>
      <w:rFonts w:ascii="Calibri" w:hAnsi="Calibri"/>
      <w:kern w:val="2"/>
      <w:sz w:val="21"/>
      <w:szCs w:val="22"/>
    </w:rPr>
  </w:style>
  <w:style w:type="character" w:customStyle="1" w:styleId="hover18">
    <w:name w:val="hover18"/>
    <w:uiPriority w:val="99"/>
    <w:rPr>
      <w:color w:val="557EE7"/>
    </w:rPr>
  </w:style>
  <w:style w:type="paragraph" w:customStyle="1" w:styleId="1">
    <w:name w:val="1文章标题"/>
    <w:next w:val="a"/>
    <w:link w:val="10"/>
    <w:uiPriority w:val="99"/>
    <w:pPr>
      <w:spacing w:line="560" w:lineRule="exact"/>
      <w:jc w:val="center"/>
    </w:pPr>
    <w:rPr>
      <w:rFonts w:eastAsia="华文中宋"/>
      <w:sz w:val="22"/>
      <w:szCs w:val="22"/>
    </w:rPr>
  </w:style>
  <w:style w:type="character" w:customStyle="1" w:styleId="10">
    <w:name w:val="1文章标题 字符"/>
    <w:link w:val="1"/>
    <w:uiPriority w:val="99"/>
    <w:locked/>
    <w:rPr>
      <w:rFonts w:eastAsia="华文中宋"/>
      <w:sz w:val="22"/>
    </w:rPr>
  </w:style>
  <w:style w:type="paragraph" w:customStyle="1" w:styleId="21">
    <w:name w:val="2一级标题"/>
    <w:next w:val="a"/>
    <w:link w:val="22"/>
    <w:uiPriority w:val="99"/>
    <w:pPr>
      <w:spacing w:line="560" w:lineRule="exact"/>
      <w:ind w:firstLineChars="200" w:firstLine="200"/>
      <w:contextualSpacing/>
    </w:pPr>
    <w:rPr>
      <w:rFonts w:eastAsia="黑体"/>
      <w:sz w:val="22"/>
      <w:szCs w:val="22"/>
    </w:rPr>
  </w:style>
  <w:style w:type="character" w:customStyle="1" w:styleId="22">
    <w:name w:val="2一级标题 字符"/>
    <w:link w:val="21"/>
    <w:uiPriority w:val="99"/>
    <w:locked/>
    <w:rPr>
      <w:rFonts w:eastAsia="黑体"/>
      <w:sz w:val="22"/>
    </w:rPr>
  </w:style>
  <w:style w:type="paragraph" w:customStyle="1" w:styleId="3">
    <w:name w:val="3二级标题"/>
    <w:next w:val="a"/>
    <w:link w:val="30"/>
    <w:uiPriority w:val="99"/>
    <w:pPr>
      <w:spacing w:line="560" w:lineRule="exact"/>
      <w:ind w:firstLineChars="200" w:firstLine="200"/>
      <w:jc w:val="both"/>
    </w:pPr>
    <w:rPr>
      <w:rFonts w:eastAsia="楷体"/>
      <w:sz w:val="22"/>
      <w:szCs w:val="22"/>
    </w:rPr>
  </w:style>
  <w:style w:type="character" w:customStyle="1" w:styleId="30">
    <w:name w:val="3二级标题 字符"/>
    <w:link w:val="3"/>
    <w:uiPriority w:val="99"/>
    <w:locked/>
    <w:rPr>
      <w:rFonts w:eastAsia="楷体"/>
      <w:sz w:val="22"/>
    </w:rPr>
  </w:style>
  <w:style w:type="paragraph" w:customStyle="1" w:styleId="4">
    <w:name w:val="4文章正文"/>
    <w:basedOn w:val="a"/>
    <w:link w:val="40"/>
    <w:uiPriority w:val="99"/>
    <w:pPr>
      <w:spacing w:line="560" w:lineRule="exact"/>
      <w:ind w:firstLineChars="200" w:firstLine="200"/>
      <w:contextualSpacing/>
    </w:pPr>
    <w:rPr>
      <w:rFonts w:ascii="Times New Roman" w:eastAsia="仿宋_GB2312" w:hAnsi="Times New Roman"/>
      <w:kern w:val="0"/>
      <w:sz w:val="32"/>
      <w:szCs w:val="20"/>
    </w:rPr>
  </w:style>
  <w:style w:type="character" w:customStyle="1" w:styleId="40">
    <w:name w:val="4文章正文 字符"/>
    <w:link w:val="4"/>
    <w:uiPriority w:val="99"/>
    <w:locked/>
    <w:rPr>
      <w:rFonts w:eastAsia="仿宋_GB2312"/>
      <w:sz w:val="32"/>
    </w:rPr>
  </w:style>
  <w:style w:type="paragraph" w:customStyle="1" w:styleId="11">
    <w:name w:val="修订1"/>
    <w:hidden/>
    <w:uiPriority w:val="99"/>
    <w:semiHidden/>
    <w:rPr>
      <w:rFonts w:ascii="Calibri" w:hAnsi="Calibri"/>
      <w:kern w:val="2"/>
      <w:sz w:val="21"/>
      <w:szCs w:val="22"/>
    </w:rPr>
  </w:style>
  <w:style w:type="paragraph" w:customStyle="1" w:styleId="23">
    <w:name w:val="修订2"/>
    <w:hidden/>
    <w:uiPriority w:val="99"/>
    <w:semiHidden/>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1734</Words>
  <Characters>9884</Characters>
  <Application>Microsoft Office Word</Application>
  <DocSecurity>0</DocSecurity>
  <Lines>82</Lines>
  <Paragraphs>23</Paragraphs>
  <ScaleCrop>false</ScaleCrop>
  <Company>神州网信技术有限公司</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关于印发江苏省高考期间</dc:title>
  <dc:creator>陈景才</dc:creator>
  <cp:lastModifiedBy>PC</cp:lastModifiedBy>
  <cp:revision>74</cp:revision>
  <cp:lastPrinted>2022-05-17T01:04:00Z</cp:lastPrinted>
  <dcterms:created xsi:type="dcterms:W3CDTF">2022-05-08T17:15:00Z</dcterms:created>
  <dcterms:modified xsi:type="dcterms:W3CDTF">2022-05-19T06:13:00Z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16FA8C39F828405BAB74439636AD0459</vt:lpwstr>
  </property>
</Properties>
</file>